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D7694">
      <w:pPr>
        <w:spacing w:line="560" w:lineRule="exact"/>
        <w:jc w:val="center"/>
        <w:rPr>
          <w:rFonts w:ascii="方正小标宋_GBK" w:eastAsia="方正小标宋_GBK" w:hAnsi="方正仿宋_GBK" w:cs="方正仿宋_GBK"/>
          <w:sz w:val="44"/>
          <w:szCs w:val="44"/>
        </w:rPr>
      </w:pPr>
      <w:r w:rsidRPr="002D7694">
        <w:rPr>
          <w:rFonts w:ascii="方正小标宋_GBK" w:eastAsia="方正小标宋_GBK" w:hAnsi="方正仿宋_GBK" w:cs="方正仿宋_GBK" w:hint="eastAsia"/>
          <w:sz w:val="44"/>
          <w:szCs w:val="44"/>
        </w:rPr>
        <w:t>特瑞科汽车系统（苏州）</w:t>
      </w:r>
      <w:r>
        <w:rPr>
          <w:rFonts w:ascii="方正小标宋_GBK" w:eastAsia="方正小标宋_GBK" w:hAnsi="方正仿宋_GBK" w:cs="方正仿宋_GBK" w:hint="eastAsia"/>
          <w:sz w:val="44"/>
          <w:szCs w:val="44"/>
        </w:rPr>
        <w:t>有限公司</w:t>
      </w:r>
    </w:p>
    <w:p w:rsidR="002B24DF" w:rsidRDefault="002D7694">
      <w:pPr>
        <w:spacing w:line="560" w:lineRule="exact"/>
        <w:jc w:val="center"/>
        <w:rPr>
          <w:rFonts w:ascii="方正小标宋_GBK" w:eastAsia="方正小标宋_GBK" w:hAnsi="方正仿宋_GBK" w:cs="方正仿宋_GBK"/>
          <w:sz w:val="44"/>
          <w:szCs w:val="44"/>
        </w:rPr>
      </w:pPr>
      <w:r>
        <w:rPr>
          <w:rFonts w:ascii="方正小标宋_GBK" w:eastAsia="方正小标宋_GBK" w:hAnsi="方正仿宋_GBK" w:cs="方正仿宋_GBK" w:hint="eastAsia"/>
          <w:sz w:val="44"/>
          <w:szCs w:val="44"/>
        </w:rPr>
        <w:t>自行监测方案</w:t>
      </w: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32"/>
          <w:szCs w:val="32"/>
        </w:rPr>
      </w:pPr>
    </w:p>
    <w:p w:rsidR="002B24DF" w:rsidRDefault="002B24DF">
      <w:pPr>
        <w:spacing w:line="560" w:lineRule="exact"/>
        <w:jc w:val="center"/>
        <w:rPr>
          <w:rFonts w:ascii="方正小标宋_GBK" w:eastAsia="方正小标宋_GBK" w:hAnsi="方正仿宋_GBK" w:cs="方正仿宋_GBK"/>
          <w:sz w:val="32"/>
          <w:szCs w:val="32"/>
        </w:rPr>
      </w:pPr>
    </w:p>
    <w:p w:rsidR="002B24DF" w:rsidRDefault="002D7694">
      <w:pPr>
        <w:spacing w:line="560" w:lineRule="exact"/>
        <w:jc w:val="center"/>
        <w:rPr>
          <w:rFonts w:ascii="方正小标宋_GBK" w:eastAsia="方正小标宋_GBK" w:hAnsi="方正仿宋_GBK" w:cs="方正仿宋_GBK"/>
          <w:sz w:val="32"/>
          <w:szCs w:val="32"/>
        </w:rPr>
      </w:pPr>
      <w:r>
        <w:rPr>
          <w:rFonts w:ascii="方正小标宋_GBK" w:eastAsia="方正小标宋_GBK" w:hAnsi="方正仿宋_GBK" w:cs="方正仿宋_GBK"/>
          <w:sz w:val="32"/>
          <w:szCs w:val="32"/>
        </w:rPr>
        <w:t>201</w:t>
      </w:r>
      <w:r>
        <w:rPr>
          <w:rFonts w:ascii="方正小标宋_GBK" w:eastAsia="方正小标宋_GBK" w:hAnsi="方正仿宋_GBK" w:cs="方正仿宋_GBK" w:hint="eastAsia"/>
          <w:sz w:val="32"/>
          <w:szCs w:val="32"/>
        </w:rPr>
        <w:t>9年</w:t>
      </w:r>
      <w:r>
        <w:rPr>
          <w:rFonts w:ascii="方正小标宋_GBK" w:eastAsia="方正小标宋_GBK" w:hAnsi="方正仿宋_GBK" w:cs="方正仿宋_GBK"/>
          <w:sz w:val="32"/>
          <w:szCs w:val="32"/>
        </w:rPr>
        <w:t>7</w:t>
      </w:r>
      <w:r>
        <w:rPr>
          <w:rFonts w:ascii="方正小标宋_GBK" w:eastAsia="方正小标宋_GBK" w:hAnsi="方正仿宋_GBK" w:cs="方正仿宋_GBK" w:hint="eastAsia"/>
          <w:sz w:val="32"/>
          <w:szCs w:val="32"/>
        </w:rPr>
        <w:t>月</w:t>
      </w:r>
    </w:p>
    <w:p w:rsidR="002B24DF" w:rsidRDefault="002B24DF">
      <w:pPr>
        <w:spacing w:line="560" w:lineRule="exact"/>
        <w:jc w:val="center"/>
        <w:rPr>
          <w:rFonts w:ascii="方正小标宋_GBK" w:eastAsia="方正小标宋_GBK" w:hAnsi="方正仿宋_GBK" w:cs="方正仿宋_GBK"/>
          <w:sz w:val="32"/>
          <w:szCs w:val="32"/>
        </w:rPr>
      </w:pPr>
    </w:p>
    <w:p w:rsidR="002B24DF" w:rsidRDefault="002B24DF">
      <w:pPr>
        <w:spacing w:line="560" w:lineRule="exact"/>
        <w:jc w:val="center"/>
        <w:rPr>
          <w:rFonts w:ascii="方正小标宋_GBK" w:eastAsia="方正小标宋_GBK" w:hAnsi="方正仿宋_GBK" w:cs="方正仿宋_GBK"/>
          <w:sz w:val="32"/>
          <w:szCs w:val="32"/>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D7694">
      <w:pPr>
        <w:spacing w:line="560" w:lineRule="exact"/>
        <w:jc w:val="center"/>
        <w:rPr>
          <w:rFonts w:ascii="方正小标宋_GBK" w:eastAsia="方正小标宋_GBK" w:hAnsi="方正仿宋_GBK" w:cs="方正仿宋_GBK"/>
          <w:sz w:val="44"/>
          <w:szCs w:val="44"/>
        </w:rPr>
      </w:pPr>
      <w:r>
        <w:rPr>
          <w:rFonts w:ascii="方正小标宋_GBK" w:eastAsia="方正小标宋_GBK" w:hAnsi="方正仿宋_GBK" w:cs="方正仿宋_GBK" w:hint="eastAsia"/>
          <w:sz w:val="44"/>
          <w:szCs w:val="44"/>
        </w:rPr>
        <w:t>目录</w:t>
      </w:r>
    </w:p>
    <w:p w:rsidR="002B24DF" w:rsidRDefault="002B24DF">
      <w:pPr>
        <w:spacing w:line="560" w:lineRule="exact"/>
        <w:jc w:val="center"/>
        <w:rPr>
          <w:rFonts w:ascii="方正小标宋_GBK" w:eastAsia="方正小标宋_GBK" w:hAnsi="方正仿宋_GBK" w:cs="方正仿宋_GBK"/>
          <w:sz w:val="44"/>
          <w:szCs w:val="44"/>
        </w:rPr>
      </w:pP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1.</w:t>
      </w:r>
      <w:r>
        <w:rPr>
          <w:rFonts w:ascii="方正仿宋_GBK" w:eastAsia="方正仿宋_GBK" w:hAnsi="方正仿宋_GBK" w:cs="方正仿宋_GBK" w:hint="eastAsia"/>
          <w:sz w:val="32"/>
          <w:szCs w:val="32"/>
        </w:rPr>
        <w:t>企业基本情况</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2.</w:t>
      </w:r>
      <w:r>
        <w:rPr>
          <w:rFonts w:ascii="方正仿宋_GBK" w:eastAsia="方正仿宋_GBK" w:hAnsi="方正仿宋_GBK" w:cs="方正仿宋_GBK" w:hint="eastAsia"/>
          <w:sz w:val="32"/>
          <w:szCs w:val="32"/>
        </w:rPr>
        <w:t>监测点位、项目及频次</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3.</w:t>
      </w:r>
      <w:r>
        <w:rPr>
          <w:rFonts w:ascii="方正仿宋_GBK" w:eastAsia="方正仿宋_GBK" w:hAnsi="方正仿宋_GBK" w:cs="方正仿宋_GBK" w:hint="eastAsia"/>
          <w:sz w:val="32"/>
          <w:szCs w:val="32"/>
        </w:rPr>
        <w:t>监测点位示意图</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 xml:space="preserve">4. </w:t>
      </w:r>
      <w:r>
        <w:rPr>
          <w:rFonts w:ascii="方正仿宋_GBK" w:eastAsia="方正仿宋_GBK" w:hAnsi="方正仿宋_GBK" w:cs="方正仿宋_GBK" w:hint="eastAsia"/>
          <w:sz w:val="32"/>
          <w:szCs w:val="32"/>
        </w:rPr>
        <w:t>执行标准限值及监测方法、仪器</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5.</w:t>
      </w:r>
      <w:r>
        <w:rPr>
          <w:rFonts w:ascii="方正仿宋_GBK" w:eastAsia="方正仿宋_GBK" w:hAnsi="方正仿宋_GBK" w:cs="方正仿宋_GBK" w:hint="eastAsia"/>
          <w:sz w:val="32"/>
          <w:szCs w:val="32"/>
        </w:rPr>
        <w:t>质量控制措施</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sz w:val="32"/>
          <w:szCs w:val="32"/>
        </w:rPr>
        <w:t>6.</w:t>
      </w:r>
      <w:r>
        <w:rPr>
          <w:rFonts w:ascii="方正仿宋_GBK" w:eastAsia="方正仿宋_GBK" w:hAnsi="方正仿宋_GBK" w:cs="方正仿宋_GBK" w:hint="eastAsia"/>
          <w:sz w:val="32"/>
          <w:szCs w:val="32"/>
        </w:rPr>
        <w:t>监测结果公开方式和时限</w:t>
      </w: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为规范企业自行监测及信息公开方式，根据《中华人民共和国环境保护费》、《“十二五”主要污染物总量减排考核办法》、《“十二五”主要污染物总量减排监测办法》、《环境监测管理办法》等有关规定，企业应当按照国家或地方污染物排放（控制）标准，环境影响评价报告书（表）及其批复、环境监测技术规范的要求，制定自行监测方案。</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自行监测方案应及时向社会公开，并报地市级环境保护主管部门备案。</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本方案适用于重点排污单位,其他企业可参照执行。</w:t>
      </w: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一、企业基本情况</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127"/>
        <w:gridCol w:w="2409"/>
        <w:gridCol w:w="2410"/>
      </w:tblGrid>
      <w:tr w:rsidR="002B24DF">
        <w:tc>
          <w:tcPr>
            <w:tcW w:w="9322" w:type="dxa"/>
            <w:gridSpan w:val="4"/>
          </w:tcPr>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基础信息</w:t>
            </w:r>
          </w:p>
        </w:tc>
      </w:tr>
      <w:tr w:rsidR="002B24DF">
        <w:tc>
          <w:tcPr>
            <w:tcW w:w="2376"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企业名称</w:t>
            </w:r>
          </w:p>
        </w:tc>
        <w:tc>
          <w:tcPr>
            <w:tcW w:w="6946" w:type="dxa"/>
            <w:gridSpan w:val="3"/>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特瑞科汽车系统（苏州）有限公司</w:t>
            </w:r>
          </w:p>
        </w:tc>
      </w:tr>
      <w:tr w:rsidR="002B24DF">
        <w:tc>
          <w:tcPr>
            <w:tcW w:w="2376"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地址</w:t>
            </w:r>
          </w:p>
        </w:tc>
        <w:tc>
          <w:tcPr>
            <w:tcW w:w="6946" w:type="dxa"/>
            <w:gridSpan w:val="3"/>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苏州市工业园区杏林街5</w:t>
            </w:r>
            <w:r>
              <w:rPr>
                <w:rFonts w:ascii="方正仿宋_GBK" w:eastAsia="方正仿宋_GBK" w:hAnsi="方正仿宋_GBK" w:cs="方正仿宋_GBK"/>
                <w:sz w:val="28"/>
                <w:szCs w:val="32"/>
              </w:rPr>
              <w:t>7</w:t>
            </w:r>
            <w:r>
              <w:rPr>
                <w:rFonts w:ascii="方正仿宋_GBK" w:eastAsia="方正仿宋_GBK" w:hAnsi="方正仿宋_GBK" w:cs="方正仿宋_GBK" w:hint="eastAsia"/>
                <w:sz w:val="28"/>
                <w:szCs w:val="32"/>
              </w:rPr>
              <w:t>号</w:t>
            </w:r>
          </w:p>
        </w:tc>
      </w:tr>
      <w:tr w:rsidR="002B24DF">
        <w:tc>
          <w:tcPr>
            <w:tcW w:w="2376"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法人代表</w:t>
            </w:r>
          </w:p>
        </w:tc>
        <w:tc>
          <w:tcPr>
            <w:tcW w:w="2127"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David</w:t>
            </w:r>
            <w:r>
              <w:rPr>
                <w:rFonts w:ascii="方正仿宋_GBK" w:eastAsia="方正仿宋_GBK" w:hAnsi="方正仿宋_GBK" w:cs="方正仿宋_GBK"/>
                <w:sz w:val="28"/>
                <w:szCs w:val="32"/>
              </w:rPr>
              <w:t xml:space="preserve"> </w:t>
            </w:r>
            <w:r>
              <w:rPr>
                <w:rFonts w:ascii="方正仿宋_GBK" w:eastAsia="方正仿宋_GBK" w:hAnsi="方正仿宋_GBK" w:cs="方正仿宋_GBK" w:hint="eastAsia"/>
                <w:sz w:val="28"/>
                <w:szCs w:val="32"/>
              </w:rPr>
              <w:t>William</w:t>
            </w:r>
            <w:r>
              <w:rPr>
                <w:rFonts w:ascii="方正仿宋_GBK" w:eastAsia="方正仿宋_GBK" w:hAnsi="方正仿宋_GBK" w:cs="方正仿宋_GBK"/>
                <w:sz w:val="28"/>
                <w:szCs w:val="32"/>
              </w:rPr>
              <w:t xml:space="preserve"> </w:t>
            </w:r>
            <w:r>
              <w:rPr>
                <w:rFonts w:ascii="方正仿宋_GBK" w:eastAsia="方正仿宋_GBK" w:hAnsi="方正仿宋_GBK" w:cs="方正仿宋_GBK" w:hint="eastAsia"/>
                <w:sz w:val="28"/>
                <w:szCs w:val="32"/>
              </w:rPr>
              <w:t>Parker</w:t>
            </w:r>
          </w:p>
        </w:tc>
        <w:tc>
          <w:tcPr>
            <w:tcW w:w="2409"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联系方式（座机）</w:t>
            </w:r>
          </w:p>
        </w:tc>
        <w:tc>
          <w:tcPr>
            <w:tcW w:w="2410"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0512-</w:t>
            </w:r>
            <w:r>
              <w:rPr>
                <w:rFonts w:ascii="方正仿宋_GBK" w:eastAsia="方正仿宋_GBK" w:hAnsi="方正仿宋_GBK" w:cs="方正仿宋_GBK"/>
                <w:sz w:val="28"/>
                <w:szCs w:val="32"/>
              </w:rPr>
              <w:t>62831688</w:t>
            </w:r>
          </w:p>
        </w:tc>
      </w:tr>
      <w:tr w:rsidR="002B24DF">
        <w:tc>
          <w:tcPr>
            <w:tcW w:w="2376"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联系人</w:t>
            </w:r>
          </w:p>
        </w:tc>
        <w:tc>
          <w:tcPr>
            <w:tcW w:w="2127"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江雁滨</w:t>
            </w:r>
          </w:p>
        </w:tc>
        <w:tc>
          <w:tcPr>
            <w:tcW w:w="2409"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联系方式（座机）</w:t>
            </w:r>
          </w:p>
        </w:tc>
        <w:tc>
          <w:tcPr>
            <w:tcW w:w="2410"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0512-6</w:t>
            </w:r>
            <w:r>
              <w:rPr>
                <w:rFonts w:ascii="方正仿宋_GBK" w:eastAsia="方正仿宋_GBK" w:hAnsi="方正仿宋_GBK" w:cs="方正仿宋_GBK"/>
                <w:sz w:val="28"/>
                <w:szCs w:val="32"/>
              </w:rPr>
              <w:t>2831688-645</w:t>
            </w:r>
          </w:p>
        </w:tc>
      </w:tr>
      <w:tr w:rsidR="002B24DF">
        <w:tc>
          <w:tcPr>
            <w:tcW w:w="2376"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所属行业</w:t>
            </w:r>
          </w:p>
        </w:tc>
        <w:tc>
          <w:tcPr>
            <w:tcW w:w="2127"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汽车零部件制造业</w:t>
            </w:r>
          </w:p>
        </w:tc>
        <w:tc>
          <w:tcPr>
            <w:tcW w:w="2409"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生产周期</w:t>
            </w:r>
          </w:p>
        </w:tc>
        <w:tc>
          <w:tcPr>
            <w:tcW w:w="2410"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全年</w:t>
            </w:r>
          </w:p>
        </w:tc>
      </w:tr>
      <w:tr w:rsidR="002B24DF">
        <w:tc>
          <w:tcPr>
            <w:tcW w:w="2376"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成立时间</w:t>
            </w:r>
          </w:p>
        </w:tc>
        <w:tc>
          <w:tcPr>
            <w:tcW w:w="2127"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20</w:t>
            </w:r>
            <w:r>
              <w:rPr>
                <w:rFonts w:ascii="方正仿宋_GBK" w:eastAsia="方正仿宋_GBK" w:hAnsi="方正仿宋_GBK" w:cs="方正仿宋_GBK"/>
                <w:sz w:val="28"/>
                <w:szCs w:val="32"/>
              </w:rPr>
              <w:t>05</w:t>
            </w:r>
            <w:r>
              <w:rPr>
                <w:rFonts w:ascii="方正仿宋_GBK" w:eastAsia="方正仿宋_GBK" w:hAnsi="方正仿宋_GBK" w:cs="方正仿宋_GBK" w:hint="eastAsia"/>
                <w:sz w:val="28"/>
                <w:szCs w:val="32"/>
              </w:rPr>
              <w:t>.</w:t>
            </w:r>
            <w:r>
              <w:rPr>
                <w:rFonts w:ascii="方正仿宋_GBK" w:eastAsia="方正仿宋_GBK" w:hAnsi="方正仿宋_GBK" w:cs="方正仿宋_GBK"/>
                <w:sz w:val="28"/>
                <w:szCs w:val="32"/>
              </w:rPr>
              <w:t>6</w:t>
            </w:r>
          </w:p>
        </w:tc>
        <w:tc>
          <w:tcPr>
            <w:tcW w:w="2409"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职工人数</w:t>
            </w:r>
          </w:p>
        </w:tc>
        <w:tc>
          <w:tcPr>
            <w:tcW w:w="2410"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sz w:val="28"/>
                <w:szCs w:val="32"/>
              </w:rPr>
              <w:t>103</w:t>
            </w:r>
          </w:p>
        </w:tc>
      </w:tr>
      <w:tr w:rsidR="002B24DF">
        <w:tc>
          <w:tcPr>
            <w:tcW w:w="2376" w:type="dxa"/>
            <w:vAlign w:val="center"/>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占地面积</w:t>
            </w:r>
          </w:p>
        </w:tc>
        <w:tc>
          <w:tcPr>
            <w:tcW w:w="2127" w:type="dxa"/>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sz w:val="28"/>
                <w:szCs w:val="32"/>
              </w:rPr>
              <w:t>26</w:t>
            </w:r>
            <w:r>
              <w:rPr>
                <w:rFonts w:ascii="方正仿宋_GBK" w:eastAsia="方正仿宋_GBK" w:hAnsi="方正仿宋_GBK" w:cs="方正仿宋_GBK" w:hint="eastAsia"/>
                <w:sz w:val="28"/>
                <w:szCs w:val="32"/>
              </w:rPr>
              <w:t>亩</w:t>
            </w:r>
          </w:p>
        </w:tc>
        <w:tc>
          <w:tcPr>
            <w:tcW w:w="4819" w:type="dxa"/>
            <w:gridSpan w:val="2"/>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污染源类型：废水国控源</w:t>
            </w:r>
            <w:r>
              <w:rPr>
                <w:rFonts w:ascii="方正仿宋_GBK" w:eastAsia="方正仿宋_GBK" w:hAnsi="方正仿宋_GBK" w:cs="方正仿宋_GBK"/>
                <w:sz w:val="28"/>
                <w:szCs w:val="32"/>
              </w:rPr>
              <w:t>[</w:t>
            </w:r>
            <w:r>
              <w:rPr>
                <w:rFonts w:ascii="黑体" w:eastAsia="黑体" w:hAnsi="方正仿宋_GBK" w:cs="方正仿宋_GBK" w:hint="eastAsia"/>
                <w:sz w:val="28"/>
                <w:szCs w:val="32"/>
              </w:rPr>
              <w:t>√</w:t>
            </w:r>
            <w:r>
              <w:rPr>
                <w:rFonts w:ascii="方正仿宋_GBK" w:eastAsia="方正仿宋_GBK" w:hAnsi="方正仿宋_GBK" w:cs="方正仿宋_GBK"/>
                <w:sz w:val="28"/>
                <w:szCs w:val="32"/>
              </w:rPr>
              <w:t xml:space="preserve"> ]</w:t>
            </w:r>
            <w:r>
              <w:rPr>
                <w:rFonts w:ascii="方正仿宋_GBK" w:eastAsia="方正仿宋_GBK" w:hAnsi="方正仿宋_GBK" w:cs="方正仿宋_GBK" w:hint="eastAsia"/>
                <w:sz w:val="28"/>
                <w:szCs w:val="32"/>
              </w:rPr>
              <w:t>废气国控源</w:t>
            </w:r>
            <w:r>
              <w:rPr>
                <w:rFonts w:ascii="方正仿宋_GBK" w:eastAsia="方正仿宋_GBK" w:hAnsi="方正仿宋_GBK" w:cs="方正仿宋_GBK"/>
                <w:sz w:val="28"/>
                <w:szCs w:val="32"/>
              </w:rPr>
              <w:t>[</w:t>
            </w:r>
            <w:r>
              <w:rPr>
                <w:rFonts w:ascii="黑体" w:eastAsia="黑体" w:hAnsi="方正仿宋_GBK" w:cs="方正仿宋_GBK" w:hint="eastAsia"/>
                <w:sz w:val="28"/>
                <w:szCs w:val="32"/>
              </w:rPr>
              <w:t>√</w:t>
            </w:r>
            <w:r>
              <w:rPr>
                <w:rFonts w:ascii="方正仿宋_GBK" w:eastAsia="方正仿宋_GBK" w:hAnsi="方正仿宋_GBK" w:cs="方正仿宋_GBK"/>
                <w:sz w:val="28"/>
                <w:szCs w:val="32"/>
              </w:rPr>
              <w:t>]</w:t>
            </w:r>
            <w:r>
              <w:rPr>
                <w:rFonts w:ascii="方正仿宋_GBK" w:eastAsia="方正仿宋_GBK" w:hAnsi="方正仿宋_GBK" w:cs="方正仿宋_GBK" w:hint="eastAsia"/>
                <w:sz w:val="28"/>
                <w:szCs w:val="32"/>
              </w:rPr>
              <w:t>规模化畜禽养殖场</w:t>
            </w:r>
            <w:r>
              <w:rPr>
                <w:rFonts w:ascii="方正仿宋_GBK" w:eastAsia="方正仿宋_GBK" w:hAnsi="方正仿宋_GBK" w:cs="方正仿宋_GBK"/>
                <w:sz w:val="28"/>
                <w:szCs w:val="32"/>
              </w:rPr>
              <w:t>[ ]</w:t>
            </w:r>
          </w:p>
        </w:tc>
      </w:tr>
      <w:tr w:rsidR="002B24DF">
        <w:tc>
          <w:tcPr>
            <w:tcW w:w="9322" w:type="dxa"/>
            <w:gridSpan w:val="4"/>
            <w:vAlign w:val="center"/>
          </w:tcPr>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工程概况</w:t>
            </w:r>
          </w:p>
        </w:tc>
      </w:tr>
      <w:tr w:rsidR="002B24DF">
        <w:trPr>
          <w:trHeight w:val="5944"/>
        </w:trPr>
        <w:tc>
          <w:tcPr>
            <w:tcW w:w="9322" w:type="dxa"/>
            <w:gridSpan w:val="4"/>
          </w:tcPr>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lastRenderedPageBreak/>
              <w:t>工程规模：包括进水泵房、曝气沉砂池、生化池、二沉池、混凝沉淀池、滤布滤池、消毒池，日处理量1万吨/天。</w:t>
            </w: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主要生产产品：生活污水。</w:t>
            </w: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工程立项、环评、批复、初步设计、环境保护设施设计、工程动工、建成并投入试运行、验收监测的单位和时间：</w:t>
            </w:r>
          </w:p>
          <w:p w:rsidR="002B24DF" w:rsidRDefault="002B24DF">
            <w:pPr>
              <w:spacing w:line="560" w:lineRule="exact"/>
              <w:rPr>
                <w:rFonts w:ascii="方正仿宋_GBK" w:eastAsia="方正仿宋_GBK" w:hAnsi="方正仿宋_GBK" w:cs="方正仿宋_GBK"/>
                <w:bCs/>
                <w:sz w:val="28"/>
                <w:szCs w:val="32"/>
              </w:rPr>
            </w:pP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 xml:space="preserve">  环评时间：2015年8月  开工日期：2016年2月  设计生产能力：1万吨/天  投入试生产时间：2017年10月   监测时间:2017年12月</w:t>
            </w: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 xml:space="preserve">环境影响报告表审批部门：苏州市环境保护局   </w:t>
            </w: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 xml:space="preserve">环境报告表编制单位：江苏启迪环境科技有限公司   </w:t>
            </w: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环保设施设计单位：悉地(苏州)勘察设计顾问有限公司  环保设施施工单位：浙江永联建设工程股份有限公司</w:t>
            </w:r>
          </w:p>
        </w:tc>
      </w:tr>
      <w:tr w:rsidR="002B24DF">
        <w:tc>
          <w:tcPr>
            <w:tcW w:w="9322" w:type="dxa"/>
            <w:gridSpan w:val="4"/>
          </w:tcPr>
          <w:p w:rsidR="002B24DF" w:rsidRDefault="002D7694">
            <w:pPr>
              <w:spacing w:line="560" w:lineRule="exact"/>
              <w:jc w:val="lef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污染物产生及其排放情况</w:t>
            </w:r>
          </w:p>
        </w:tc>
      </w:tr>
      <w:tr w:rsidR="002B24DF">
        <w:trPr>
          <w:trHeight w:val="6505"/>
        </w:trPr>
        <w:tc>
          <w:tcPr>
            <w:tcW w:w="9322" w:type="dxa"/>
            <w:gridSpan w:val="4"/>
          </w:tcPr>
          <w:p w:rsidR="002B24DF" w:rsidRDefault="002B24DF">
            <w:pPr>
              <w:spacing w:line="560" w:lineRule="exact"/>
              <w:ind w:firstLineChars="200" w:firstLine="560"/>
              <w:rPr>
                <w:rFonts w:ascii="方正仿宋_GBK" w:eastAsia="方正仿宋_GBK" w:hAnsi="方正仿宋_GBK" w:cs="方正仿宋_GBK"/>
                <w:sz w:val="28"/>
                <w:szCs w:val="32"/>
              </w:rPr>
            </w:pPr>
          </w:p>
          <w:tbl>
            <w:tblPr>
              <w:tblW w:w="9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2"/>
              <w:gridCol w:w="2273"/>
              <w:gridCol w:w="1971"/>
              <w:gridCol w:w="2575"/>
            </w:tblGrid>
            <w:tr w:rsidR="002B24DF">
              <w:tc>
                <w:tcPr>
                  <w:tcW w:w="2272"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排放源</w:t>
                  </w:r>
                </w:p>
              </w:tc>
              <w:tc>
                <w:tcPr>
                  <w:tcW w:w="2273"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主要污染物</w:t>
                  </w:r>
                </w:p>
              </w:tc>
              <w:tc>
                <w:tcPr>
                  <w:tcW w:w="1971"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处理设施</w:t>
                  </w:r>
                </w:p>
              </w:tc>
              <w:tc>
                <w:tcPr>
                  <w:tcW w:w="2575"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排放途径和去向</w:t>
                  </w:r>
                </w:p>
              </w:tc>
            </w:tr>
            <w:tr w:rsidR="002B24DF">
              <w:tc>
                <w:tcPr>
                  <w:tcW w:w="2272"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污水</w:t>
                  </w:r>
                </w:p>
              </w:tc>
              <w:tc>
                <w:tcPr>
                  <w:tcW w:w="2273"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COD、BOD5、TN、TP、NH</w:t>
                  </w:r>
                  <w:r>
                    <w:rPr>
                      <w:rFonts w:ascii="方正仿宋_GBK" w:eastAsia="方正仿宋_GBK" w:hAnsi="方正仿宋_GBK" w:cs="方正仿宋_GBK" w:hint="eastAsia"/>
                      <w:sz w:val="28"/>
                      <w:szCs w:val="32"/>
                      <w:vertAlign w:val="subscript"/>
                    </w:rPr>
                    <w:t>3</w:t>
                  </w:r>
                  <w:r>
                    <w:rPr>
                      <w:rFonts w:ascii="方正仿宋_GBK" w:eastAsia="方正仿宋_GBK" w:hAnsi="方正仿宋_GBK" w:cs="方正仿宋_GBK" w:hint="eastAsia"/>
                      <w:sz w:val="28"/>
                      <w:szCs w:val="32"/>
                    </w:rPr>
                    <w:t>-N、SS等</w:t>
                  </w:r>
                </w:p>
              </w:tc>
              <w:tc>
                <w:tcPr>
                  <w:tcW w:w="1971"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MBR生化系统</w:t>
                  </w:r>
                </w:p>
              </w:tc>
              <w:tc>
                <w:tcPr>
                  <w:tcW w:w="2575" w:type="dxa"/>
                  <w:tcBorders>
                    <w:top w:val="single" w:sz="4" w:space="0" w:color="auto"/>
                    <w:left w:val="single" w:sz="4" w:space="0" w:color="auto"/>
                    <w:bottom w:val="single" w:sz="4" w:space="0" w:color="auto"/>
                    <w:right w:val="single" w:sz="4" w:space="0" w:color="auto"/>
                  </w:tcBorders>
                </w:tcPr>
                <w:p w:rsidR="002B24DF" w:rsidRDefault="002D7694">
                  <w:pPr>
                    <w:spacing w:line="560" w:lineRule="exact"/>
                    <w:rPr>
                      <w:rFonts w:ascii="方正仿宋_GBK" w:eastAsia="方正仿宋_GBK" w:hAnsi="方正仿宋_GBK" w:cs="方正仿宋_GBK"/>
                      <w:sz w:val="28"/>
                      <w:szCs w:val="32"/>
                    </w:rPr>
                  </w:pPr>
                  <w:r w:rsidRPr="002D7694">
                    <w:rPr>
                      <w:rFonts w:ascii="方正仿宋_GBK" w:eastAsia="方正仿宋_GBK" w:hAnsi="方正仿宋_GBK" w:cs="方正仿宋_GBK" w:hint="eastAsia"/>
                      <w:sz w:val="28"/>
                      <w:szCs w:val="32"/>
                    </w:rPr>
                    <w:t>进入集中式污水处理厂</w:t>
                  </w:r>
                </w:p>
              </w:tc>
            </w:tr>
            <w:tr w:rsidR="002D7694">
              <w:tc>
                <w:tcPr>
                  <w:tcW w:w="2272"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废气</w:t>
                  </w:r>
                </w:p>
              </w:tc>
              <w:tc>
                <w:tcPr>
                  <w:tcW w:w="2273"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苯、甲苯、二甲苯、非甲烷总烃</w:t>
                  </w:r>
                </w:p>
              </w:tc>
              <w:tc>
                <w:tcPr>
                  <w:tcW w:w="1971"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RCO废气处理系统</w:t>
                  </w:r>
                </w:p>
              </w:tc>
              <w:tc>
                <w:tcPr>
                  <w:tcW w:w="2575"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有组织排放、周围环境</w:t>
                  </w:r>
                </w:p>
              </w:tc>
            </w:tr>
            <w:tr w:rsidR="002D7694">
              <w:tc>
                <w:tcPr>
                  <w:tcW w:w="2272"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噪声</w:t>
                  </w:r>
                </w:p>
              </w:tc>
              <w:tc>
                <w:tcPr>
                  <w:tcW w:w="2273"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设备噪声</w:t>
                  </w:r>
                </w:p>
              </w:tc>
              <w:tc>
                <w:tcPr>
                  <w:tcW w:w="1971"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无</w:t>
                  </w:r>
                </w:p>
              </w:tc>
              <w:tc>
                <w:tcPr>
                  <w:tcW w:w="2575"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周边环境</w:t>
                  </w:r>
                </w:p>
              </w:tc>
            </w:tr>
            <w:tr w:rsidR="002D7694">
              <w:tc>
                <w:tcPr>
                  <w:tcW w:w="2272"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c>
                <w:tcPr>
                  <w:tcW w:w="2273"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c>
                <w:tcPr>
                  <w:tcW w:w="1971"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c>
                <w:tcPr>
                  <w:tcW w:w="2575"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r>
            <w:tr w:rsidR="002D7694">
              <w:tc>
                <w:tcPr>
                  <w:tcW w:w="2272"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c>
                <w:tcPr>
                  <w:tcW w:w="2273"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c>
                <w:tcPr>
                  <w:tcW w:w="1971"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c>
                <w:tcPr>
                  <w:tcW w:w="2575" w:type="dxa"/>
                  <w:tcBorders>
                    <w:top w:val="single" w:sz="4" w:space="0" w:color="auto"/>
                    <w:left w:val="single" w:sz="4" w:space="0" w:color="auto"/>
                    <w:bottom w:val="single" w:sz="4" w:space="0" w:color="auto"/>
                    <w:right w:val="single" w:sz="4" w:space="0" w:color="auto"/>
                  </w:tcBorders>
                </w:tcPr>
                <w:p w:rsidR="002D7694" w:rsidRDefault="002D7694">
                  <w:pPr>
                    <w:spacing w:line="560" w:lineRule="exact"/>
                    <w:rPr>
                      <w:rFonts w:ascii="方正仿宋_GBK" w:eastAsia="方正仿宋_GBK" w:hAnsi="方正仿宋_GBK" w:cs="方正仿宋_GBK"/>
                      <w:sz w:val="28"/>
                      <w:szCs w:val="32"/>
                    </w:rPr>
                  </w:pPr>
                </w:p>
              </w:tc>
            </w:tr>
          </w:tbl>
          <w:p w:rsidR="002B24DF" w:rsidRDefault="002D7694">
            <w:pPr>
              <w:rPr>
                <w:rFonts w:ascii="方正仿宋_GBK" w:eastAsia="方正仿宋_GBK" w:hAnsi="方正仿宋_GBK" w:cs="方正仿宋_GBK"/>
                <w:sz w:val="22"/>
                <w:szCs w:val="32"/>
              </w:rPr>
            </w:pPr>
            <w:r>
              <w:rPr>
                <w:rFonts w:ascii="方正仿宋_GBK" w:eastAsia="方正仿宋_GBK" w:hAnsi="方正仿宋_GBK" w:cs="方正仿宋_GBK" w:hint="eastAsia"/>
                <w:sz w:val="22"/>
                <w:szCs w:val="32"/>
              </w:rPr>
              <w:t>说明：废水排放去向为：</w:t>
            </w:r>
            <w:r>
              <w:rPr>
                <w:rFonts w:ascii="方正仿宋_GBK" w:eastAsia="方正仿宋_GBK" w:hAnsi="方正仿宋_GBK" w:cs="方正仿宋_GBK"/>
                <w:sz w:val="22"/>
                <w:szCs w:val="32"/>
              </w:rPr>
              <w:t>1</w:t>
            </w:r>
            <w:r>
              <w:rPr>
                <w:rFonts w:ascii="方正仿宋_GBK" w:eastAsia="方正仿宋_GBK" w:hAnsi="方正仿宋_GBK" w:cs="方正仿宋_GBK" w:hint="eastAsia"/>
                <w:sz w:val="22"/>
                <w:szCs w:val="32"/>
              </w:rPr>
              <w:t>、直接进入地表水体，</w:t>
            </w:r>
            <w:r>
              <w:rPr>
                <w:rFonts w:ascii="方正仿宋_GBK" w:eastAsia="方正仿宋_GBK" w:hAnsi="方正仿宋_GBK" w:cs="方正仿宋_GBK"/>
                <w:sz w:val="22"/>
                <w:szCs w:val="32"/>
              </w:rPr>
              <w:t>2</w:t>
            </w:r>
            <w:r>
              <w:rPr>
                <w:rFonts w:ascii="方正仿宋_GBK" w:eastAsia="方正仿宋_GBK" w:hAnsi="方正仿宋_GBK" w:cs="方正仿宋_GBK" w:hint="eastAsia"/>
                <w:sz w:val="22"/>
                <w:szCs w:val="32"/>
              </w:rPr>
              <w:t>、进入集中式污水处理厂，</w:t>
            </w:r>
            <w:r>
              <w:rPr>
                <w:rFonts w:ascii="方正仿宋_GBK" w:eastAsia="方正仿宋_GBK" w:hAnsi="方正仿宋_GBK" w:cs="方正仿宋_GBK"/>
                <w:sz w:val="22"/>
                <w:szCs w:val="32"/>
              </w:rPr>
              <w:t>3</w:t>
            </w:r>
            <w:r>
              <w:rPr>
                <w:rFonts w:ascii="方正仿宋_GBK" w:eastAsia="方正仿宋_GBK" w:hAnsi="方正仿宋_GBK" w:cs="方正仿宋_GBK" w:hint="eastAsia"/>
                <w:sz w:val="22"/>
                <w:szCs w:val="32"/>
              </w:rPr>
              <w:t>、进入城市下水道，</w:t>
            </w:r>
            <w:r>
              <w:rPr>
                <w:rFonts w:ascii="方正仿宋_GBK" w:eastAsia="方正仿宋_GBK" w:hAnsi="方正仿宋_GBK" w:cs="方正仿宋_GBK"/>
                <w:sz w:val="22"/>
                <w:szCs w:val="32"/>
              </w:rPr>
              <w:t>4</w:t>
            </w:r>
            <w:r>
              <w:rPr>
                <w:rFonts w:ascii="方正仿宋_GBK" w:eastAsia="方正仿宋_GBK" w:hAnsi="方正仿宋_GBK" w:cs="方正仿宋_GBK" w:hint="eastAsia"/>
                <w:sz w:val="22"/>
                <w:szCs w:val="32"/>
              </w:rPr>
              <w:t>、其它。</w:t>
            </w:r>
          </w:p>
        </w:tc>
      </w:tr>
      <w:tr w:rsidR="002B24DF">
        <w:tc>
          <w:tcPr>
            <w:tcW w:w="9322" w:type="dxa"/>
            <w:gridSpan w:val="4"/>
            <w:vAlign w:val="center"/>
          </w:tcPr>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自行监测概况</w:t>
            </w:r>
          </w:p>
        </w:tc>
      </w:tr>
      <w:tr w:rsidR="002B24DF">
        <w:tc>
          <w:tcPr>
            <w:tcW w:w="2376" w:type="dxa"/>
            <w:vAlign w:val="center"/>
          </w:tcPr>
          <w:p w:rsidR="002B24DF" w:rsidRDefault="002D7694">
            <w:pPr>
              <w:spacing w:line="560" w:lineRule="exact"/>
              <w:jc w:val="center"/>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自行监测方式（在</w:t>
            </w:r>
            <w:r>
              <w:rPr>
                <w:rFonts w:ascii="方正仿宋_GBK" w:eastAsia="方正仿宋_GBK" w:hAnsi="方正仿宋_GBK" w:cs="方正仿宋_GBK"/>
                <w:sz w:val="28"/>
                <w:szCs w:val="32"/>
              </w:rPr>
              <w:t>[]</w:t>
            </w:r>
            <w:r>
              <w:rPr>
                <w:rFonts w:ascii="方正仿宋_GBK" w:eastAsia="方正仿宋_GBK" w:hAnsi="方正仿宋_GBK" w:cs="方正仿宋_GBK" w:hint="eastAsia"/>
                <w:sz w:val="28"/>
                <w:szCs w:val="32"/>
              </w:rPr>
              <w:t>中打</w:t>
            </w:r>
            <w:r>
              <w:rPr>
                <w:rFonts w:ascii="宋体" w:hAnsi="宋体" w:cs="方正仿宋_GBK" w:hint="eastAsia"/>
                <w:sz w:val="28"/>
                <w:szCs w:val="32"/>
              </w:rPr>
              <w:t>√</w:t>
            </w:r>
            <w:r>
              <w:rPr>
                <w:rFonts w:ascii="方正仿宋_GBK" w:eastAsia="方正仿宋_GBK" w:hAnsi="方正仿宋_GBK" w:cs="方正仿宋_GBK" w:hint="eastAsia"/>
                <w:sz w:val="28"/>
                <w:szCs w:val="32"/>
              </w:rPr>
              <w:t>表示）</w:t>
            </w:r>
          </w:p>
        </w:tc>
        <w:tc>
          <w:tcPr>
            <w:tcW w:w="6946" w:type="dxa"/>
            <w:gridSpan w:val="3"/>
          </w:tcPr>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sz w:val="28"/>
                <w:szCs w:val="32"/>
              </w:rPr>
              <w:t>[</w:t>
            </w:r>
            <w:proofErr w:type="gramStart"/>
            <w:r>
              <w:rPr>
                <w:rFonts w:ascii="黑体" w:eastAsia="黑体" w:hAnsi="方正仿宋_GBK" w:cs="方正仿宋_GBK" w:hint="eastAsia"/>
                <w:sz w:val="28"/>
                <w:szCs w:val="32"/>
              </w:rPr>
              <w:t>√</w:t>
            </w:r>
            <w:r>
              <w:rPr>
                <w:rFonts w:ascii="方正仿宋_GBK" w:eastAsia="方正仿宋_GBK" w:hAnsi="方正仿宋_GBK" w:cs="方正仿宋_GBK"/>
                <w:sz w:val="28"/>
                <w:szCs w:val="32"/>
              </w:rPr>
              <w:t>]</w:t>
            </w:r>
            <w:r>
              <w:rPr>
                <w:rFonts w:ascii="方正仿宋_GBK" w:eastAsia="方正仿宋_GBK" w:hAnsi="方正仿宋_GBK" w:cs="方正仿宋_GBK" w:hint="eastAsia"/>
                <w:sz w:val="28"/>
                <w:szCs w:val="32"/>
              </w:rPr>
              <w:t>手工监测</w:t>
            </w:r>
            <w:proofErr w:type="gramEnd"/>
            <w:r>
              <w:rPr>
                <w:rFonts w:ascii="方正仿宋_GBK" w:eastAsia="方正仿宋_GBK" w:hAnsi="方正仿宋_GBK" w:cs="方正仿宋_GBK"/>
                <w:sz w:val="28"/>
                <w:szCs w:val="32"/>
              </w:rPr>
              <w:t xml:space="preserve"> [ ]</w:t>
            </w:r>
            <w:r>
              <w:rPr>
                <w:rFonts w:ascii="方正仿宋_GBK" w:eastAsia="方正仿宋_GBK" w:hAnsi="方正仿宋_GBK" w:cs="方正仿宋_GBK" w:hint="eastAsia"/>
                <w:sz w:val="28"/>
                <w:szCs w:val="32"/>
              </w:rPr>
              <w:t>自动监测</w:t>
            </w:r>
            <w:r>
              <w:rPr>
                <w:rFonts w:ascii="方正仿宋_GBK" w:eastAsia="方正仿宋_GBK" w:hAnsi="方正仿宋_GBK" w:cs="方正仿宋_GBK"/>
                <w:sz w:val="28"/>
                <w:szCs w:val="32"/>
              </w:rPr>
              <w:t xml:space="preserve"> []</w:t>
            </w:r>
            <w:r>
              <w:rPr>
                <w:rFonts w:ascii="方正仿宋_GBK" w:eastAsia="方正仿宋_GBK" w:hAnsi="方正仿宋_GBK" w:cs="方正仿宋_GBK" w:hint="eastAsia"/>
                <w:sz w:val="28"/>
                <w:szCs w:val="32"/>
              </w:rPr>
              <w:t>手工和自动监测相结合</w:t>
            </w:r>
          </w:p>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手工监测，采用</w:t>
            </w:r>
            <w:r>
              <w:rPr>
                <w:rFonts w:ascii="方正仿宋_GBK" w:eastAsia="方正仿宋_GBK" w:hAnsi="方正仿宋_GBK" w:cs="方正仿宋_GBK"/>
                <w:sz w:val="28"/>
                <w:szCs w:val="32"/>
              </w:rPr>
              <w:t>[  ]</w:t>
            </w:r>
            <w:r>
              <w:rPr>
                <w:rFonts w:ascii="方正仿宋_GBK" w:eastAsia="方正仿宋_GBK" w:hAnsi="方正仿宋_GBK" w:cs="方正仿宋_GBK" w:hint="eastAsia"/>
                <w:sz w:val="28"/>
                <w:szCs w:val="32"/>
              </w:rPr>
              <w:t>自承担监测</w:t>
            </w:r>
            <w:r>
              <w:rPr>
                <w:rFonts w:ascii="方正仿宋_GBK" w:eastAsia="方正仿宋_GBK" w:hAnsi="方正仿宋_GBK" w:cs="方正仿宋_GBK"/>
                <w:sz w:val="28"/>
                <w:szCs w:val="32"/>
              </w:rPr>
              <w:t xml:space="preserve">  [ </w:t>
            </w:r>
            <w:r>
              <w:rPr>
                <w:rFonts w:ascii="黑体" w:eastAsia="黑体" w:hAnsi="方正仿宋_GBK" w:cs="方正仿宋_GBK" w:hint="eastAsia"/>
                <w:sz w:val="28"/>
                <w:szCs w:val="32"/>
              </w:rPr>
              <w:t>√</w:t>
            </w:r>
            <w:r>
              <w:rPr>
                <w:rFonts w:ascii="方正仿宋_GBK" w:eastAsia="方正仿宋_GBK" w:hAnsi="方正仿宋_GBK" w:cs="方正仿宋_GBK"/>
                <w:sz w:val="28"/>
                <w:szCs w:val="32"/>
              </w:rPr>
              <w:t>]</w:t>
            </w:r>
            <w:r>
              <w:rPr>
                <w:rFonts w:ascii="方正仿宋_GBK" w:eastAsia="方正仿宋_GBK" w:hAnsi="方正仿宋_GBK" w:cs="方正仿宋_GBK" w:hint="eastAsia"/>
                <w:sz w:val="28"/>
                <w:szCs w:val="32"/>
              </w:rPr>
              <w:t>委托监测</w:t>
            </w:r>
          </w:p>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自动监测，采用</w:t>
            </w:r>
            <w:r>
              <w:rPr>
                <w:rFonts w:ascii="方正仿宋_GBK" w:eastAsia="方正仿宋_GBK" w:hAnsi="方正仿宋_GBK" w:cs="方正仿宋_GBK"/>
                <w:sz w:val="28"/>
                <w:szCs w:val="32"/>
              </w:rPr>
              <w:t>[</w:t>
            </w:r>
            <w:r>
              <w:rPr>
                <w:rFonts w:ascii="黑体" w:eastAsia="黑体" w:hAnsi="方正仿宋_GBK" w:cs="方正仿宋_GBK" w:hint="eastAsia"/>
                <w:sz w:val="28"/>
                <w:szCs w:val="32"/>
              </w:rPr>
              <w:t>√</w:t>
            </w:r>
            <w:r>
              <w:rPr>
                <w:rFonts w:ascii="方正仿宋_GBK" w:eastAsia="方正仿宋_GBK" w:hAnsi="方正仿宋_GBK" w:cs="方正仿宋_GBK"/>
                <w:sz w:val="28"/>
                <w:szCs w:val="32"/>
              </w:rPr>
              <w:t xml:space="preserve"> ]</w:t>
            </w:r>
            <w:r>
              <w:rPr>
                <w:rFonts w:ascii="方正仿宋_GBK" w:eastAsia="方正仿宋_GBK" w:hAnsi="方正仿宋_GBK" w:cs="方正仿宋_GBK" w:hint="eastAsia"/>
                <w:sz w:val="28"/>
                <w:szCs w:val="32"/>
              </w:rPr>
              <w:t>自运维</w:t>
            </w:r>
            <w:r>
              <w:rPr>
                <w:rFonts w:ascii="方正仿宋_GBK" w:eastAsia="方正仿宋_GBK" w:hAnsi="方正仿宋_GBK" w:cs="方正仿宋_GBK"/>
                <w:sz w:val="28"/>
                <w:szCs w:val="32"/>
              </w:rPr>
              <w:t xml:space="preserve">      [ ]</w:t>
            </w:r>
            <w:r>
              <w:rPr>
                <w:rFonts w:ascii="黑体" w:eastAsia="黑体" w:hAnsi="方正仿宋_GBK" w:cs="方正仿宋_GBK" w:hint="eastAsia"/>
                <w:sz w:val="28"/>
                <w:szCs w:val="32"/>
              </w:rPr>
              <w:t xml:space="preserve"> </w:t>
            </w:r>
            <w:r>
              <w:rPr>
                <w:rFonts w:ascii="方正仿宋_GBK" w:eastAsia="方正仿宋_GBK" w:hAnsi="方正仿宋_GBK" w:cs="方正仿宋_GBK" w:hint="eastAsia"/>
                <w:sz w:val="28"/>
                <w:szCs w:val="32"/>
              </w:rPr>
              <w:t>第三方运维</w:t>
            </w:r>
          </w:p>
        </w:tc>
      </w:tr>
      <w:tr w:rsidR="002B24DF">
        <w:trPr>
          <w:trHeight w:val="1556"/>
        </w:trPr>
        <w:tc>
          <w:tcPr>
            <w:tcW w:w="2376" w:type="dxa"/>
            <w:vAlign w:val="center"/>
          </w:tcPr>
          <w:p w:rsidR="002B24DF" w:rsidRDefault="002D7694">
            <w:pPr>
              <w:spacing w:line="560" w:lineRule="exact"/>
              <w:jc w:val="center"/>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自承担监测情况</w:t>
            </w:r>
          </w:p>
          <w:p w:rsidR="002B24DF" w:rsidRDefault="002D7694">
            <w:pPr>
              <w:spacing w:line="560" w:lineRule="exact"/>
              <w:jc w:val="center"/>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（自运维）</w:t>
            </w:r>
          </w:p>
        </w:tc>
        <w:tc>
          <w:tcPr>
            <w:tcW w:w="6946" w:type="dxa"/>
            <w:gridSpan w:val="3"/>
          </w:tcPr>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化验室持证人员4名，均持有江苏省职业技能鉴定中心颁发的化验人员专业上岗证书及其他证书。配有专门的化验室，自行检测项目：COD、TP、pH、</w:t>
            </w:r>
            <w:r>
              <w:rPr>
                <w:rFonts w:ascii="方正仿宋_GBK" w:eastAsia="方正仿宋_GBK" w:hAnsi="方正仿宋_GBK" w:cs="方正仿宋_GBK" w:hint="eastAsia"/>
                <w:sz w:val="28"/>
                <w:szCs w:val="32"/>
              </w:rPr>
              <w:t>NH</w:t>
            </w:r>
            <w:r>
              <w:rPr>
                <w:rFonts w:ascii="方正仿宋_GBK" w:eastAsia="方正仿宋_GBK" w:hAnsi="方正仿宋_GBK" w:cs="方正仿宋_GBK" w:hint="eastAsia"/>
                <w:sz w:val="28"/>
                <w:szCs w:val="32"/>
                <w:vertAlign w:val="subscript"/>
              </w:rPr>
              <w:t>3</w:t>
            </w:r>
            <w:r>
              <w:rPr>
                <w:rFonts w:ascii="方正仿宋_GBK" w:eastAsia="方正仿宋_GBK" w:hAnsi="方正仿宋_GBK" w:cs="方正仿宋_GBK" w:hint="eastAsia"/>
                <w:sz w:val="28"/>
                <w:szCs w:val="32"/>
              </w:rPr>
              <w:t>-N</w:t>
            </w:r>
            <w:r>
              <w:rPr>
                <w:rFonts w:ascii="方正仿宋_GBK" w:eastAsia="方正仿宋_GBK" w:hAnsi="方正仿宋_GBK" w:cs="方正仿宋_GBK" w:hint="eastAsia"/>
                <w:bCs/>
                <w:sz w:val="28"/>
                <w:szCs w:val="32"/>
              </w:rPr>
              <w:t>、SS、BOD5、</w:t>
            </w:r>
          </w:p>
          <w:p w:rsidR="002B24DF" w:rsidRDefault="002D7694">
            <w:pPr>
              <w:spacing w:line="560" w:lineRule="exact"/>
              <w:rPr>
                <w:rFonts w:ascii="方正仿宋_GBK" w:eastAsia="方正仿宋_GBK" w:hAnsi="方正仿宋_GBK" w:cs="方正仿宋_GBK"/>
                <w:sz w:val="28"/>
                <w:szCs w:val="32"/>
              </w:rPr>
            </w:pPr>
            <w:r>
              <w:rPr>
                <w:rFonts w:ascii="方正仿宋_GBK" w:eastAsia="方正仿宋_GBK" w:hAnsi="方正仿宋_GBK" w:cs="方正仿宋_GBK" w:hint="eastAsia"/>
                <w:bCs/>
                <w:sz w:val="28"/>
                <w:szCs w:val="32"/>
              </w:rPr>
              <w:t>TN每日一次。</w:t>
            </w:r>
          </w:p>
        </w:tc>
      </w:tr>
      <w:tr w:rsidR="002B24DF">
        <w:trPr>
          <w:trHeight w:val="1556"/>
        </w:trPr>
        <w:tc>
          <w:tcPr>
            <w:tcW w:w="2376" w:type="dxa"/>
            <w:vAlign w:val="center"/>
          </w:tcPr>
          <w:p w:rsidR="002B24DF" w:rsidRDefault="002D7694">
            <w:pPr>
              <w:spacing w:line="560" w:lineRule="exact"/>
              <w:jc w:val="center"/>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lastRenderedPageBreak/>
              <w:t>委托监测情况</w:t>
            </w:r>
          </w:p>
          <w:p w:rsidR="002B24DF" w:rsidRDefault="002D7694">
            <w:pPr>
              <w:spacing w:line="560" w:lineRule="exact"/>
              <w:jc w:val="center"/>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（含第三方运维）</w:t>
            </w:r>
          </w:p>
        </w:tc>
        <w:tc>
          <w:tcPr>
            <w:tcW w:w="6946" w:type="dxa"/>
            <w:gridSpan w:val="3"/>
          </w:tcPr>
          <w:p w:rsidR="002B24DF" w:rsidRDefault="002B24DF">
            <w:pPr>
              <w:spacing w:line="560" w:lineRule="exact"/>
              <w:rPr>
                <w:rFonts w:ascii="方正仿宋_GBK" w:eastAsia="方正仿宋_GBK" w:hAnsi="方正仿宋_GBK" w:cs="方正仿宋_GBK"/>
                <w:bCs/>
                <w:sz w:val="28"/>
                <w:szCs w:val="32"/>
              </w:rPr>
            </w:pP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委托检测机构名称：</w:t>
            </w:r>
            <w:r w:rsidR="006315E0" w:rsidRPr="006315E0">
              <w:rPr>
                <w:rFonts w:ascii="方正仿宋_GBK" w:eastAsia="方正仿宋_GBK" w:hAnsi="方正仿宋_GBK" w:cs="方正仿宋_GBK"/>
                <w:bCs/>
                <w:sz w:val="28"/>
                <w:szCs w:val="32"/>
                <w:u w:val="single"/>
              </w:rPr>
              <w:t>苏州国环环境检测有限公司</w:t>
            </w:r>
            <w:r>
              <w:rPr>
                <w:rFonts w:ascii="方正仿宋_GBK" w:eastAsia="方正仿宋_GBK" w:hAnsi="方正仿宋_GBK" w:cs="方正仿宋_GBK" w:hint="eastAsia"/>
                <w:bCs/>
                <w:sz w:val="28"/>
                <w:szCs w:val="32"/>
              </w:rPr>
              <w:t>。</w:t>
            </w:r>
          </w:p>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月度主要废水检测项目：</w:t>
            </w:r>
            <w:r w:rsidR="006315E0">
              <w:rPr>
                <w:rFonts w:ascii="方正仿宋_GBK" w:eastAsia="方正仿宋_GBK" w:hAnsi="方正仿宋_GBK" w:cs="方正仿宋_GBK" w:hint="eastAsia"/>
                <w:bCs/>
                <w:sz w:val="28"/>
                <w:szCs w:val="32"/>
              </w:rPr>
              <w:t>总锌、总磷、COD、PH、悬浮物</w:t>
            </w:r>
          </w:p>
        </w:tc>
      </w:tr>
      <w:tr w:rsidR="002B24DF">
        <w:trPr>
          <w:trHeight w:val="1556"/>
        </w:trPr>
        <w:tc>
          <w:tcPr>
            <w:tcW w:w="2376" w:type="dxa"/>
            <w:vAlign w:val="center"/>
          </w:tcPr>
          <w:p w:rsidR="002B24DF" w:rsidRDefault="002D7694">
            <w:pPr>
              <w:spacing w:line="560" w:lineRule="exact"/>
              <w:jc w:val="center"/>
              <w:rPr>
                <w:rFonts w:ascii="方正仿宋_GBK" w:eastAsia="方正仿宋_GBK" w:hAnsi="方正仿宋_GBK" w:cs="方正仿宋_GBK"/>
                <w:sz w:val="28"/>
                <w:szCs w:val="32"/>
              </w:rPr>
            </w:pPr>
            <w:r>
              <w:rPr>
                <w:rFonts w:ascii="方正仿宋_GBK" w:eastAsia="方正仿宋_GBK" w:hAnsi="方正仿宋_GBK" w:cs="方正仿宋_GBK" w:hint="eastAsia"/>
                <w:sz w:val="28"/>
                <w:szCs w:val="32"/>
              </w:rPr>
              <w:t>未开展自行监测情况说明</w:t>
            </w:r>
          </w:p>
        </w:tc>
        <w:tc>
          <w:tcPr>
            <w:tcW w:w="6946" w:type="dxa"/>
            <w:gridSpan w:val="3"/>
          </w:tcPr>
          <w:p w:rsidR="002B24DF" w:rsidRDefault="002D7694">
            <w:pPr>
              <w:spacing w:line="560" w:lineRule="exact"/>
              <w:rPr>
                <w:rFonts w:ascii="方正仿宋_GBK" w:eastAsia="方正仿宋_GBK" w:hAnsi="方正仿宋_GBK" w:cs="方正仿宋_GBK"/>
                <w:bCs/>
                <w:sz w:val="28"/>
                <w:szCs w:val="32"/>
              </w:rPr>
            </w:pPr>
            <w:r>
              <w:rPr>
                <w:rFonts w:ascii="方正仿宋_GBK" w:eastAsia="方正仿宋_GBK" w:hAnsi="方正仿宋_GBK" w:cs="方正仿宋_GBK" w:hint="eastAsia"/>
                <w:bCs/>
                <w:sz w:val="28"/>
                <w:szCs w:val="32"/>
              </w:rPr>
              <w:t>缺少监测人员</w:t>
            </w:r>
            <w:r>
              <w:rPr>
                <w:rFonts w:ascii="方正仿宋_GBK" w:eastAsia="方正仿宋_GBK" w:hAnsi="方正仿宋_GBK" w:cs="方正仿宋_GBK"/>
                <w:sz w:val="28"/>
                <w:szCs w:val="32"/>
              </w:rPr>
              <w:t>[ ]</w:t>
            </w:r>
            <w:r>
              <w:rPr>
                <w:rFonts w:ascii="方正仿宋_GBK" w:eastAsia="方正仿宋_GBK" w:hAnsi="方正仿宋_GBK" w:cs="方正仿宋_GBK"/>
                <w:bCs/>
                <w:sz w:val="28"/>
                <w:szCs w:val="32"/>
              </w:rPr>
              <w:t xml:space="preserve">    </w:t>
            </w:r>
            <w:r>
              <w:rPr>
                <w:rFonts w:ascii="方正仿宋_GBK" w:eastAsia="方正仿宋_GBK" w:hAnsi="方正仿宋_GBK" w:cs="方正仿宋_GBK" w:hint="eastAsia"/>
                <w:bCs/>
                <w:sz w:val="28"/>
                <w:szCs w:val="32"/>
              </w:rPr>
              <w:t>缺少资金</w:t>
            </w:r>
            <w:r>
              <w:rPr>
                <w:rFonts w:ascii="方正仿宋_GBK" w:eastAsia="方正仿宋_GBK" w:hAnsi="方正仿宋_GBK" w:cs="方正仿宋_GBK"/>
                <w:sz w:val="28"/>
                <w:szCs w:val="32"/>
              </w:rPr>
              <w:t>[ ]</w:t>
            </w:r>
            <w:r>
              <w:rPr>
                <w:rFonts w:ascii="方正仿宋_GBK" w:eastAsia="方正仿宋_GBK" w:hAnsi="方正仿宋_GBK" w:cs="方正仿宋_GBK"/>
                <w:bCs/>
                <w:sz w:val="28"/>
                <w:szCs w:val="32"/>
              </w:rPr>
              <w:t xml:space="preserve">    </w:t>
            </w:r>
            <w:r>
              <w:rPr>
                <w:rFonts w:ascii="方正仿宋_GBK" w:eastAsia="方正仿宋_GBK" w:hAnsi="方正仿宋_GBK" w:cs="方正仿宋_GBK" w:hint="eastAsia"/>
                <w:bCs/>
                <w:sz w:val="28"/>
                <w:szCs w:val="32"/>
              </w:rPr>
              <w:t>缺少实验室或相关配备</w:t>
            </w:r>
            <w:r>
              <w:rPr>
                <w:rFonts w:ascii="方正仿宋_GBK" w:eastAsia="方正仿宋_GBK" w:hAnsi="方正仿宋_GBK" w:cs="方正仿宋_GBK"/>
                <w:sz w:val="28"/>
                <w:szCs w:val="32"/>
              </w:rPr>
              <w:t>[ ]</w:t>
            </w:r>
            <w:r>
              <w:rPr>
                <w:rFonts w:ascii="方正仿宋_GBK" w:eastAsia="方正仿宋_GBK" w:hAnsi="方正仿宋_GBK" w:cs="方正仿宋_GBK"/>
                <w:bCs/>
                <w:sz w:val="28"/>
                <w:szCs w:val="32"/>
              </w:rPr>
              <w:t xml:space="preserve">    </w:t>
            </w:r>
            <w:r>
              <w:rPr>
                <w:rFonts w:ascii="方正仿宋_GBK" w:eastAsia="方正仿宋_GBK" w:hAnsi="方正仿宋_GBK" w:cs="方正仿宋_GBK" w:hint="eastAsia"/>
                <w:bCs/>
                <w:sz w:val="28"/>
                <w:szCs w:val="32"/>
              </w:rPr>
              <w:t>无相关培训机构</w:t>
            </w:r>
            <w:r>
              <w:rPr>
                <w:rFonts w:ascii="方正仿宋_GBK" w:eastAsia="方正仿宋_GBK" w:hAnsi="方正仿宋_GBK" w:cs="方正仿宋_GBK"/>
                <w:sz w:val="28"/>
                <w:szCs w:val="32"/>
              </w:rPr>
              <w:t>[ ]</w:t>
            </w:r>
            <w:r>
              <w:rPr>
                <w:rFonts w:ascii="方正仿宋_GBK" w:eastAsia="方正仿宋_GBK" w:hAnsi="方正仿宋_GBK" w:cs="方正仿宋_GBK"/>
                <w:bCs/>
                <w:sz w:val="28"/>
                <w:szCs w:val="32"/>
              </w:rPr>
              <w:t xml:space="preserve">    </w:t>
            </w:r>
            <w:r>
              <w:rPr>
                <w:rFonts w:ascii="方正仿宋_GBK" w:eastAsia="方正仿宋_GBK" w:hAnsi="方正仿宋_GBK" w:cs="方正仿宋_GBK" w:hint="eastAsia"/>
                <w:bCs/>
                <w:sz w:val="28"/>
                <w:szCs w:val="32"/>
              </w:rPr>
              <w:t>当地无可委托的社会监测机构</w:t>
            </w:r>
            <w:r>
              <w:rPr>
                <w:rFonts w:ascii="方正仿宋_GBK" w:eastAsia="方正仿宋_GBK" w:hAnsi="方正仿宋_GBK" w:cs="方正仿宋_GBK"/>
                <w:sz w:val="28"/>
                <w:szCs w:val="32"/>
              </w:rPr>
              <w:t>[ ]</w:t>
            </w:r>
            <w:r>
              <w:rPr>
                <w:rFonts w:ascii="方正仿宋_GBK" w:eastAsia="方正仿宋_GBK" w:hAnsi="方正仿宋_GBK" w:cs="方正仿宋_GBK"/>
                <w:bCs/>
                <w:sz w:val="28"/>
                <w:szCs w:val="32"/>
              </w:rPr>
              <w:t xml:space="preserve">    </w:t>
            </w:r>
            <w:r>
              <w:rPr>
                <w:rFonts w:ascii="方正仿宋_GBK" w:eastAsia="方正仿宋_GBK" w:hAnsi="方正仿宋_GBK" w:cs="方正仿宋_GBK" w:hint="eastAsia"/>
                <w:bCs/>
                <w:sz w:val="28"/>
                <w:szCs w:val="32"/>
              </w:rPr>
              <w:t>认为没必要</w:t>
            </w:r>
            <w:r>
              <w:rPr>
                <w:rFonts w:ascii="方正仿宋_GBK" w:eastAsia="方正仿宋_GBK" w:hAnsi="方正仿宋_GBK" w:cs="方正仿宋_GBK"/>
                <w:sz w:val="28"/>
                <w:szCs w:val="32"/>
              </w:rPr>
              <w:t>[ ]</w:t>
            </w:r>
            <w:r>
              <w:rPr>
                <w:rFonts w:ascii="方正仿宋_GBK" w:eastAsia="方正仿宋_GBK" w:hAnsi="方正仿宋_GBK" w:cs="方正仿宋_GBK"/>
                <w:bCs/>
                <w:sz w:val="28"/>
                <w:szCs w:val="32"/>
              </w:rPr>
              <w:t xml:space="preserve">    </w:t>
            </w:r>
            <w:r>
              <w:rPr>
                <w:rFonts w:ascii="方正仿宋_GBK" w:eastAsia="方正仿宋_GBK" w:hAnsi="方正仿宋_GBK" w:cs="方正仿宋_GBK" w:hint="eastAsia"/>
                <w:bCs/>
                <w:sz w:val="28"/>
                <w:szCs w:val="32"/>
              </w:rPr>
              <w:t>其它原因</w:t>
            </w:r>
            <w:r>
              <w:rPr>
                <w:rFonts w:ascii="方正仿宋_GBK" w:eastAsia="方正仿宋_GBK" w:hAnsi="方正仿宋_GBK" w:cs="方正仿宋_GBK"/>
                <w:sz w:val="28"/>
                <w:szCs w:val="32"/>
              </w:rPr>
              <w:t>[ ]</w:t>
            </w:r>
          </w:p>
        </w:tc>
      </w:tr>
    </w:tbl>
    <w:p w:rsidR="002B24DF" w:rsidRDefault="002B24DF">
      <w:pPr>
        <w:spacing w:line="560" w:lineRule="exact"/>
        <w:ind w:rightChars="26" w:right="55"/>
        <w:rPr>
          <w:rFonts w:ascii="方正仿宋_GBK" w:eastAsia="方正仿宋_GBK" w:hAnsi="方正仿宋_GBK" w:cs="方正仿宋_GBK"/>
          <w:sz w:val="32"/>
          <w:szCs w:val="32"/>
        </w:rPr>
      </w:pPr>
    </w:p>
    <w:p w:rsidR="002B24DF" w:rsidRDefault="002D7694">
      <w:pPr>
        <w:spacing w:line="560" w:lineRule="exact"/>
        <w:ind w:firstLineChars="200" w:firstLine="643"/>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二、监测点位、项目及频次</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要求：企业应当按照环境监测管理规定和技术规范的要求，设计、建设、维护污染物排放口和监测点位，并安装统一的标志牌。</w:t>
      </w:r>
    </w:p>
    <w:tbl>
      <w:tblPr>
        <w:tblW w:w="5000" w:type="pct"/>
        <w:tblLook w:val="04A0" w:firstRow="1" w:lastRow="0" w:firstColumn="1" w:lastColumn="0" w:noHBand="0" w:noVBand="1"/>
      </w:tblPr>
      <w:tblGrid>
        <w:gridCol w:w="436"/>
        <w:gridCol w:w="950"/>
        <w:gridCol w:w="436"/>
        <w:gridCol w:w="498"/>
        <w:gridCol w:w="1329"/>
        <w:gridCol w:w="436"/>
        <w:gridCol w:w="436"/>
        <w:gridCol w:w="705"/>
        <w:gridCol w:w="436"/>
        <w:gridCol w:w="656"/>
        <w:gridCol w:w="436"/>
        <w:gridCol w:w="804"/>
        <w:gridCol w:w="974"/>
        <w:gridCol w:w="1096"/>
      </w:tblGrid>
      <w:tr w:rsidR="00215933" w:rsidRPr="00215933" w:rsidTr="000942DE">
        <w:trPr>
          <w:trHeight w:val="2295"/>
        </w:trPr>
        <w:tc>
          <w:tcPr>
            <w:tcW w:w="226" w:type="pct"/>
            <w:tcBorders>
              <w:top w:val="single" w:sz="8" w:space="0" w:color="169AD4"/>
              <w:left w:val="single" w:sz="8" w:space="0" w:color="169AD4"/>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hint="eastAsia"/>
                <w:color w:val="333333"/>
                <w:kern w:val="0"/>
                <w:sz w:val="22"/>
              </w:rPr>
              <w:t>污染源类</w:t>
            </w:r>
            <w:r w:rsidRPr="00215933">
              <w:rPr>
                <w:rFonts w:ascii="微软雅黑" w:eastAsia="微软雅黑" w:hAnsi="微软雅黑" w:cs="微软雅黑"/>
                <w:color w:val="333333"/>
                <w:kern w:val="0"/>
                <w:sz w:val="22"/>
              </w:rPr>
              <w:t>别</w:t>
            </w:r>
          </w:p>
        </w:tc>
        <w:tc>
          <w:tcPr>
            <w:tcW w:w="493"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排放口编号</w:t>
            </w:r>
          </w:p>
        </w:tc>
        <w:tc>
          <w:tcPr>
            <w:tcW w:w="22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排放口名称</w:t>
            </w:r>
          </w:p>
        </w:tc>
        <w:tc>
          <w:tcPr>
            <w:tcW w:w="259"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监测内容</w:t>
            </w:r>
          </w:p>
        </w:tc>
        <w:tc>
          <w:tcPr>
            <w:tcW w:w="690"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污染物名称</w:t>
            </w:r>
          </w:p>
        </w:tc>
        <w:tc>
          <w:tcPr>
            <w:tcW w:w="22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监测设施</w:t>
            </w:r>
          </w:p>
        </w:tc>
        <w:tc>
          <w:tcPr>
            <w:tcW w:w="22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自动监测是否联网</w:t>
            </w:r>
          </w:p>
        </w:tc>
        <w:tc>
          <w:tcPr>
            <w:tcW w:w="36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自动监测仪器名称</w:t>
            </w:r>
          </w:p>
        </w:tc>
        <w:tc>
          <w:tcPr>
            <w:tcW w:w="22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自动监测设施安装位置</w:t>
            </w:r>
          </w:p>
        </w:tc>
        <w:tc>
          <w:tcPr>
            <w:tcW w:w="341"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自动监测设施是否符合安装、运行、维护等管</w:t>
            </w:r>
            <w:r w:rsidRPr="00215933">
              <w:rPr>
                <w:rFonts w:ascii="微软雅黑" w:eastAsia="微软雅黑" w:hAnsi="微软雅黑" w:cs="微软雅黑"/>
                <w:color w:val="333333"/>
                <w:kern w:val="0"/>
                <w:sz w:val="22"/>
              </w:rPr>
              <w:lastRenderedPageBreak/>
              <w:t>理要求</w:t>
            </w:r>
          </w:p>
        </w:tc>
        <w:tc>
          <w:tcPr>
            <w:tcW w:w="22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lastRenderedPageBreak/>
              <w:t>手工监测采样方法及个数</w:t>
            </w:r>
          </w:p>
        </w:tc>
        <w:tc>
          <w:tcPr>
            <w:tcW w:w="418"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手工监测频次</w:t>
            </w:r>
          </w:p>
        </w:tc>
        <w:tc>
          <w:tcPr>
            <w:tcW w:w="506"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手工测定方法</w:t>
            </w:r>
          </w:p>
        </w:tc>
        <w:tc>
          <w:tcPr>
            <w:tcW w:w="569" w:type="pct"/>
            <w:tcBorders>
              <w:top w:val="single" w:sz="8" w:space="0" w:color="169AD4"/>
              <w:left w:val="nil"/>
              <w:bottom w:val="single" w:sz="8" w:space="0" w:color="D0D0D0"/>
              <w:right w:val="single" w:sz="8" w:space="0" w:color="D0D0D0"/>
            </w:tcBorders>
            <w:shd w:val="clear" w:color="000000" w:fill="F5F3F4"/>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其他信息</w:t>
            </w:r>
          </w:p>
        </w:tc>
      </w:tr>
      <w:tr w:rsidR="00215933" w:rsidRPr="00215933" w:rsidTr="000942DE">
        <w:trPr>
          <w:trHeight w:val="1440"/>
        </w:trPr>
        <w:tc>
          <w:tcPr>
            <w:tcW w:w="226" w:type="pct"/>
            <w:vMerge w:val="restart"/>
            <w:tcBorders>
              <w:top w:val="nil"/>
              <w:left w:val="single" w:sz="8" w:space="0" w:color="169AD4"/>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废气</w:t>
            </w:r>
          </w:p>
        </w:tc>
        <w:tc>
          <w:tcPr>
            <w:tcW w:w="493" w:type="pct"/>
            <w:vMerge w:val="restart"/>
            <w:tcBorders>
              <w:top w:val="nil"/>
              <w:left w:val="single" w:sz="8" w:space="0" w:color="D0D0D0"/>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DA001</w:t>
            </w:r>
          </w:p>
        </w:tc>
        <w:tc>
          <w:tcPr>
            <w:tcW w:w="226" w:type="pct"/>
            <w:vMerge w:val="restart"/>
            <w:tcBorders>
              <w:top w:val="nil"/>
              <w:left w:val="single" w:sz="8" w:space="0" w:color="D0D0D0"/>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废气排放口</w:t>
            </w:r>
          </w:p>
        </w:tc>
        <w:tc>
          <w:tcPr>
            <w:tcW w:w="259" w:type="pct"/>
            <w:vMerge w:val="restart"/>
            <w:tcBorders>
              <w:top w:val="nil"/>
              <w:left w:val="single" w:sz="8" w:space="0" w:color="D0D0D0"/>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烟气流速</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烟气温度</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烟气压力</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烟道截面积</w:t>
            </w: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氮氧化物</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固定污染源废气</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氮氧</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二氧化硫</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固定污染源废气</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二氧</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r>
      <w:tr w:rsidR="00215933" w:rsidRPr="00215933" w:rsidTr="000942DE">
        <w:trPr>
          <w:trHeight w:val="1440"/>
        </w:trPr>
        <w:tc>
          <w:tcPr>
            <w:tcW w:w="226" w:type="pct"/>
            <w:vMerge/>
            <w:tcBorders>
              <w:top w:val="nil"/>
              <w:left w:val="single" w:sz="8" w:space="0" w:color="169AD4"/>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苯</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环境空气</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苯系物的测</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甲苯</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环境空气</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苯系物的测</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二甲苯</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lastRenderedPageBreak/>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lastRenderedPageBreak/>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环境空气</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苯系物的测</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颗粒物</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环境空气</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总悬浮颗粒</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155"/>
        </w:trPr>
        <w:tc>
          <w:tcPr>
            <w:tcW w:w="226" w:type="pct"/>
            <w:vMerge/>
            <w:tcBorders>
              <w:top w:val="nil"/>
              <w:left w:val="single" w:sz="8" w:space="0" w:color="169AD4"/>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非甲烷总烃</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月</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固定污染源排气中非甲</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val="restart"/>
            <w:tcBorders>
              <w:top w:val="nil"/>
              <w:left w:val="single" w:sz="8" w:space="0" w:color="169AD4"/>
              <w:bottom w:val="single" w:sz="8" w:space="0" w:color="169AD4"/>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lastRenderedPageBreak/>
              <w:t>废水</w:t>
            </w:r>
          </w:p>
        </w:tc>
        <w:tc>
          <w:tcPr>
            <w:tcW w:w="493" w:type="pct"/>
            <w:vMerge w:val="restart"/>
            <w:tcBorders>
              <w:top w:val="nil"/>
              <w:left w:val="single" w:sz="8" w:space="0" w:color="D0D0D0"/>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DW001</w:t>
            </w:r>
          </w:p>
        </w:tc>
        <w:tc>
          <w:tcPr>
            <w:tcW w:w="226" w:type="pct"/>
            <w:vMerge w:val="restart"/>
            <w:tcBorders>
              <w:top w:val="nil"/>
              <w:left w:val="single" w:sz="8" w:space="0" w:color="D0D0D0"/>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废水排口</w:t>
            </w:r>
          </w:p>
        </w:tc>
        <w:tc>
          <w:tcPr>
            <w:tcW w:w="259" w:type="pct"/>
            <w:vMerge w:val="restart"/>
            <w:tcBorders>
              <w:top w:val="nil"/>
              <w:left w:val="single" w:sz="8" w:space="0" w:color="D0D0D0"/>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流量</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水温</w:t>
            </w: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pH</w:t>
            </w:r>
            <w:r w:rsidRPr="00215933">
              <w:rPr>
                <w:rFonts w:ascii="微软雅黑" w:eastAsia="微软雅黑" w:hAnsi="微软雅黑" w:cs="微软雅黑"/>
                <w:color w:val="333333"/>
                <w:kern w:val="0"/>
                <w:sz w:val="22"/>
              </w:rPr>
              <w:t>值</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否</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PH</w:t>
            </w:r>
            <w:r w:rsidRPr="00215933">
              <w:rPr>
                <w:rFonts w:ascii="微软雅黑" w:eastAsia="微软雅黑" w:hAnsi="微软雅黑" w:cs="微软雅黑"/>
                <w:color w:val="333333"/>
                <w:kern w:val="0"/>
                <w:sz w:val="22"/>
              </w:rPr>
              <w:t>监测器</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排污口</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是</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pH</w:t>
            </w:r>
            <w:r w:rsidRPr="00215933">
              <w:rPr>
                <w:rFonts w:ascii="微软雅黑" w:eastAsia="微软雅黑" w:hAnsi="微软雅黑" w:cs="微软雅黑"/>
                <w:color w:val="333333"/>
                <w:kern w:val="0"/>
                <w:sz w:val="22"/>
              </w:rPr>
              <w:t>值的测定</w:t>
            </w:r>
            <w:r w:rsidRPr="00215933">
              <w:rPr>
                <w:rFonts w:ascii="Arial" w:eastAsia="Times New Roman" w:hAnsi="Arial" w:cs="Arial"/>
                <w:color w:val="333333"/>
                <w:kern w:val="0"/>
                <w:sz w:val="22"/>
              </w:rPr>
              <w:t xml:space="preserve"> ……</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每日</w:t>
            </w: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次，每次间隔不超过</w:t>
            </w:r>
            <w:r w:rsidRPr="00215933">
              <w:rPr>
                <w:rFonts w:ascii="Arial" w:eastAsia="Times New Roman" w:hAnsi="Arial" w:cs="Arial"/>
                <w:color w:val="333333"/>
                <w:kern w:val="0"/>
                <w:sz w:val="22"/>
              </w:rPr>
              <w:t>6</w:t>
            </w:r>
            <w:r w:rsidRPr="00215933">
              <w:rPr>
                <w:rFonts w:ascii="微软雅黑" w:eastAsia="微软雅黑" w:hAnsi="微软雅黑" w:cs="微软雅黑"/>
                <w:color w:val="333333"/>
                <w:kern w:val="0"/>
                <w:sz w:val="22"/>
              </w:rPr>
              <w:t>小时</w:t>
            </w:r>
            <w:r w:rsidRPr="00215933">
              <w:rPr>
                <w:rFonts w:ascii="Arial" w:eastAsia="Times New Roman" w:hAnsi="Arial" w:cs="Arial"/>
                <w:color w:val="333333"/>
                <w:kern w:val="0"/>
                <w:sz w:val="22"/>
              </w:rPr>
              <w:t>……</w:t>
            </w:r>
          </w:p>
        </w:tc>
      </w:tr>
      <w:tr w:rsidR="00215933" w:rsidRPr="00215933" w:rsidTr="000942DE">
        <w:trPr>
          <w:trHeight w:val="1155"/>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悬浮物</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悬浮物的测定</w:t>
            </w:r>
            <w:r w:rsidRPr="00215933">
              <w:rPr>
                <w:rFonts w:ascii="Arial" w:eastAsia="Times New Roman" w:hAnsi="Arial" w:cs="Arial"/>
                <w:color w:val="333333"/>
                <w:kern w:val="0"/>
                <w:sz w:val="22"/>
              </w:rPr>
              <w:t xml:space="preserve"> ……</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155"/>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五日生化需氧量</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五日生化需氧量</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化学需氧量</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否</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COD</w:t>
            </w:r>
            <w:r w:rsidRPr="00215933">
              <w:rPr>
                <w:rFonts w:ascii="微软雅黑" w:eastAsia="微软雅黑" w:hAnsi="微软雅黑" w:cs="微软雅黑"/>
                <w:color w:val="333333"/>
                <w:kern w:val="0"/>
                <w:sz w:val="22"/>
              </w:rPr>
              <w:t>消解器</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废水排污口</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否</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化学需氧量的测</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每日</w:t>
            </w: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次，每次间隔不超过</w:t>
            </w:r>
            <w:r w:rsidRPr="00215933">
              <w:rPr>
                <w:rFonts w:ascii="Arial" w:eastAsia="Times New Roman" w:hAnsi="Arial" w:cs="Arial"/>
                <w:color w:val="333333"/>
                <w:kern w:val="0"/>
                <w:sz w:val="22"/>
              </w:rPr>
              <w:t>6</w:t>
            </w:r>
            <w:r w:rsidRPr="00215933">
              <w:rPr>
                <w:rFonts w:ascii="微软雅黑" w:eastAsia="微软雅黑" w:hAnsi="微软雅黑" w:cs="微软雅黑"/>
                <w:color w:val="333333"/>
                <w:kern w:val="0"/>
                <w:sz w:val="22"/>
              </w:rPr>
              <w:t>小时</w:t>
            </w:r>
            <w:r w:rsidRPr="00215933">
              <w:rPr>
                <w:rFonts w:ascii="Arial" w:eastAsia="Times New Roman" w:hAnsi="Arial" w:cs="Arial"/>
                <w:color w:val="333333"/>
                <w:kern w:val="0"/>
                <w:sz w:val="22"/>
              </w:rPr>
              <w:t>……</w:t>
            </w:r>
          </w:p>
        </w:tc>
      </w:tr>
      <w:tr w:rsidR="00215933" w:rsidRPr="00215933" w:rsidTr="000942DE">
        <w:trPr>
          <w:trHeight w:val="1155"/>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阴离子表面活性剂</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155"/>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proofErr w:type="gramStart"/>
            <w:r w:rsidRPr="00215933">
              <w:rPr>
                <w:rFonts w:ascii="微软雅黑" w:eastAsia="微软雅黑" w:hAnsi="微软雅黑" w:cs="微软雅黑"/>
                <w:color w:val="333333"/>
                <w:kern w:val="0"/>
                <w:sz w:val="22"/>
              </w:rPr>
              <w:t>总锌</w:t>
            </w:r>
            <w:proofErr w:type="gramEnd"/>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铜、锌、铅、</w:t>
            </w:r>
            <w:proofErr w:type="gramStart"/>
            <w:r w:rsidRPr="00215933">
              <w:rPr>
                <w:rFonts w:ascii="微软雅黑" w:eastAsia="微软雅黑" w:hAnsi="微软雅黑" w:cs="微软雅黑"/>
                <w:color w:val="333333"/>
                <w:kern w:val="0"/>
                <w:sz w:val="22"/>
              </w:rPr>
              <w:t>镉</w:t>
            </w:r>
            <w:proofErr w:type="gramEnd"/>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氨氮（</w:t>
            </w:r>
            <w:r w:rsidRPr="00215933">
              <w:rPr>
                <w:rFonts w:ascii="Arial" w:eastAsia="Times New Roman" w:hAnsi="Arial" w:cs="Arial"/>
                <w:color w:val="333333"/>
                <w:kern w:val="0"/>
                <w:sz w:val="22"/>
              </w:rPr>
              <w:t>NH3-N</w:t>
            </w:r>
            <w:r w:rsidRPr="00215933">
              <w:rPr>
                <w:rFonts w:ascii="微软雅黑" w:eastAsia="微软雅黑" w:hAnsi="微软雅黑" w:cs="微软雅黑"/>
                <w:color w:val="333333"/>
                <w:kern w:val="0"/>
                <w:sz w:val="22"/>
              </w:rPr>
              <w:t>）</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否</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排污口</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是</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氨氮的测定</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流</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每日</w:t>
            </w: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次，每次间隔不超过</w:t>
            </w:r>
            <w:r w:rsidRPr="00215933">
              <w:rPr>
                <w:rFonts w:ascii="Arial" w:eastAsia="Times New Roman" w:hAnsi="Arial" w:cs="Arial"/>
                <w:color w:val="333333"/>
                <w:kern w:val="0"/>
                <w:sz w:val="22"/>
              </w:rPr>
              <w:t>6</w:t>
            </w:r>
            <w:r w:rsidRPr="00215933">
              <w:rPr>
                <w:rFonts w:ascii="微软雅黑" w:eastAsia="微软雅黑" w:hAnsi="微软雅黑" w:cs="微软雅黑"/>
                <w:color w:val="333333"/>
                <w:kern w:val="0"/>
                <w:sz w:val="22"/>
              </w:rPr>
              <w:t>小时</w:t>
            </w:r>
            <w:r w:rsidRPr="00215933">
              <w:rPr>
                <w:rFonts w:ascii="Arial" w:eastAsia="Times New Roman" w:hAnsi="Arial" w:cs="Arial"/>
                <w:color w:val="333333"/>
                <w:kern w:val="0"/>
                <w:sz w:val="22"/>
              </w:rPr>
              <w:t>……</w:t>
            </w:r>
          </w:p>
        </w:tc>
      </w:tr>
      <w:tr w:rsidR="00215933" w:rsidRPr="00215933" w:rsidTr="000942DE">
        <w:trPr>
          <w:trHeight w:val="1440"/>
        </w:trPr>
        <w:tc>
          <w:tcPr>
            <w:tcW w:w="226" w:type="pct"/>
            <w:vMerge/>
            <w:tcBorders>
              <w:top w:val="nil"/>
              <w:left w:val="single" w:sz="8" w:space="0" w:color="169AD4"/>
              <w:bottom w:val="single" w:sz="8" w:space="0" w:color="169AD4"/>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215933" w:rsidRPr="00215933" w:rsidRDefault="00215933"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总磷（以</w:t>
            </w:r>
            <w:r w:rsidRPr="00215933">
              <w:rPr>
                <w:rFonts w:ascii="Arial" w:eastAsia="Times New Roman" w:hAnsi="Arial" w:cs="Arial"/>
                <w:color w:val="333333"/>
                <w:kern w:val="0"/>
                <w:sz w:val="22"/>
              </w:rPr>
              <w:t>P</w:t>
            </w:r>
            <w:r w:rsidRPr="00215933">
              <w:rPr>
                <w:rFonts w:ascii="微软雅黑" w:eastAsia="微软雅黑" w:hAnsi="微软雅黑" w:cs="微软雅黑"/>
                <w:color w:val="333333"/>
                <w:kern w:val="0"/>
                <w:sz w:val="22"/>
              </w:rPr>
              <w:t>计）</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否</w:t>
            </w:r>
          </w:p>
        </w:tc>
        <w:tc>
          <w:tcPr>
            <w:tcW w:w="36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排污口</w:t>
            </w:r>
          </w:p>
        </w:tc>
        <w:tc>
          <w:tcPr>
            <w:tcW w:w="341"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是</w:t>
            </w:r>
          </w:p>
        </w:tc>
        <w:tc>
          <w:tcPr>
            <w:tcW w:w="22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磷酸盐和总磷的</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215933" w:rsidRPr="00215933" w:rsidRDefault="00215933"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每日</w:t>
            </w: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次，每次间隔不超过</w:t>
            </w:r>
            <w:r w:rsidRPr="00215933">
              <w:rPr>
                <w:rFonts w:ascii="Arial" w:eastAsia="Times New Roman" w:hAnsi="Arial" w:cs="Arial"/>
                <w:color w:val="333333"/>
                <w:kern w:val="0"/>
                <w:sz w:val="22"/>
              </w:rPr>
              <w:t>6</w:t>
            </w:r>
            <w:r w:rsidRPr="00215933">
              <w:rPr>
                <w:rFonts w:ascii="微软雅黑" w:eastAsia="微软雅黑" w:hAnsi="微软雅黑" w:cs="微软雅黑"/>
                <w:color w:val="333333"/>
                <w:kern w:val="0"/>
                <w:sz w:val="22"/>
              </w:rPr>
              <w:t>小时</w:t>
            </w:r>
            <w:r w:rsidRPr="00215933">
              <w:rPr>
                <w:rFonts w:ascii="Arial" w:eastAsia="Times New Roman" w:hAnsi="Arial" w:cs="Arial"/>
                <w:color w:val="333333"/>
                <w:kern w:val="0"/>
                <w:sz w:val="22"/>
              </w:rPr>
              <w:t>……</w:t>
            </w:r>
          </w:p>
        </w:tc>
      </w:tr>
      <w:tr w:rsidR="000942DE" w:rsidRPr="00215933" w:rsidTr="000942DE">
        <w:trPr>
          <w:trHeight w:val="115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bookmarkStart w:id="0" w:name="_GoBack"/>
            <w:bookmarkEnd w:id="0"/>
            <w:r w:rsidRPr="00215933">
              <w:rPr>
                <w:rFonts w:ascii="微软雅黑" w:eastAsia="微软雅黑" w:hAnsi="微软雅黑" w:cs="微软雅黑"/>
                <w:color w:val="333333"/>
                <w:kern w:val="0"/>
                <w:sz w:val="22"/>
              </w:rPr>
              <w:t>石油类</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季</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石油类和动植物</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0942DE" w:rsidRPr="00215933" w:rsidTr="000942DE">
        <w:trPr>
          <w:trHeight w:val="115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流量</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自动</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否</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流量计</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排污口</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是</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每日</w:t>
            </w:r>
            <w:r w:rsidRPr="00215933">
              <w:rPr>
                <w:rFonts w:ascii="Arial" w:eastAsia="Times New Roman" w:hAnsi="Arial" w:cs="Arial"/>
                <w:color w:val="333333"/>
                <w:kern w:val="0"/>
                <w:sz w:val="22"/>
              </w:rPr>
              <w:t>4</w:t>
            </w:r>
            <w:r w:rsidRPr="00215933">
              <w:rPr>
                <w:rFonts w:ascii="微软雅黑" w:eastAsia="微软雅黑" w:hAnsi="微软雅黑" w:cs="微软雅黑"/>
                <w:color w:val="333333"/>
                <w:kern w:val="0"/>
                <w:sz w:val="22"/>
              </w:rPr>
              <w:t>次，每次间隔不超过</w:t>
            </w:r>
            <w:r w:rsidRPr="00215933">
              <w:rPr>
                <w:rFonts w:ascii="Arial" w:eastAsia="Times New Roman" w:hAnsi="Arial" w:cs="Arial"/>
                <w:color w:val="333333"/>
                <w:kern w:val="0"/>
                <w:sz w:val="22"/>
              </w:rPr>
              <w:t>6</w:t>
            </w:r>
            <w:r w:rsidRPr="00215933">
              <w:rPr>
                <w:rFonts w:ascii="微软雅黑" w:eastAsia="微软雅黑" w:hAnsi="微软雅黑" w:cs="微软雅黑"/>
                <w:color w:val="333333"/>
                <w:kern w:val="0"/>
                <w:sz w:val="22"/>
              </w:rPr>
              <w:t>小时</w:t>
            </w:r>
            <w:r w:rsidRPr="00215933">
              <w:rPr>
                <w:rFonts w:ascii="Arial" w:eastAsia="Times New Roman" w:hAnsi="Arial" w:cs="Arial"/>
                <w:color w:val="333333"/>
                <w:kern w:val="0"/>
                <w:sz w:val="22"/>
              </w:rPr>
              <w:t>……</w:t>
            </w:r>
          </w:p>
        </w:tc>
      </w:tr>
      <w:tr w:rsidR="000942DE" w:rsidRPr="00215933" w:rsidTr="000942DE">
        <w:trPr>
          <w:trHeight w:val="1440"/>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D0D0D0"/>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悬浮物</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0942DE" w:rsidRPr="00215933" w:rsidTr="000942DE">
        <w:trPr>
          <w:trHeight w:val="31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val="restart"/>
            <w:tcBorders>
              <w:top w:val="nil"/>
              <w:left w:val="single" w:sz="8" w:space="0" w:color="D0D0D0"/>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DW002</w:t>
            </w:r>
          </w:p>
        </w:tc>
        <w:tc>
          <w:tcPr>
            <w:tcW w:w="226" w:type="pct"/>
            <w:vMerge w:val="restart"/>
            <w:tcBorders>
              <w:top w:val="nil"/>
              <w:left w:val="single" w:sz="8" w:space="0" w:color="D0D0D0"/>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生活污水排口</w:t>
            </w:r>
          </w:p>
        </w:tc>
        <w:tc>
          <w:tcPr>
            <w:tcW w:w="259" w:type="pct"/>
            <w:vMerge w:val="restart"/>
            <w:tcBorders>
              <w:top w:val="nil"/>
              <w:left w:val="single" w:sz="8" w:space="0" w:color="D0D0D0"/>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无</w:t>
            </w: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五日生化需氧量</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0942DE" w:rsidRPr="00215933" w:rsidTr="000942DE">
        <w:trPr>
          <w:trHeight w:val="870"/>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化学需氧量</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0942DE" w:rsidRPr="00215933" w:rsidTr="000942DE">
        <w:trPr>
          <w:trHeight w:val="58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氨氮（</w:t>
            </w:r>
            <w:r w:rsidRPr="00215933">
              <w:rPr>
                <w:rFonts w:ascii="Arial" w:eastAsia="Times New Roman" w:hAnsi="Arial" w:cs="Arial"/>
                <w:color w:val="333333"/>
                <w:kern w:val="0"/>
                <w:sz w:val="22"/>
              </w:rPr>
              <w:t>NH3-N</w:t>
            </w:r>
            <w:r w:rsidRPr="00215933">
              <w:rPr>
                <w:rFonts w:ascii="微软雅黑" w:eastAsia="微软雅黑" w:hAnsi="微软雅黑" w:cs="微软雅黑"/>
                <w:color w:val="333333"/>
                <w:kern w:val="0"/>
                <w:sz w:val="22"/>
              </w:rPr>
              <w:t>）</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0942DE" w:rsidRPr="00215933" w:rsidTr="000942DE">
        <w:trPr>
          <w:trHeight w:val="58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总磷（以</w:t>
            </w:r>
            <w:r w:rsidRPr="00215933">
              <w:rPr>
                <w:rFonts w:ascii="Arial" w:eastAsia="Times New Roman" w:hAnsi="Arial" w:cs="Arial"/>
                <w:color w:val="333333"/>
                <w:kern w:val="0"/>
                <w:sz w:val="22"/>
              </w:rPr>
              <w:t>P</w:t>
            </w:r>
            <w:r w:rsidRPr="00215933">
              <w:rPr>
                <w:rFonts w:ascii="微软雅黑" w:eastAsia="微软雅黑" w:hAnsi="微软雅黑" w:cs="微软雅黑"/>
                <w:color w:val="333333"/>
                <w:kern w:val="0"/>
                <w:sz w:val="22"/>
              </w:rPr>
              <w:t>计）</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418"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0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569"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w:t>
            </w:r>
          </w:p>
        </w:tc>
      </w:tr>
      <w:tr w:rsidR="000942DE" w:rsidRPr="00215933" w:rsidTr="000942DE">
        <w:trPr>
          <w:trHeight w:val="58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非甲烷总烃</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非连续采样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半年</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固定污染源排气中非甲</w:t>
            </w:r>
            <w:r w:rsidRPr="00215933">
              <w:rPr>
                <w:rFonts w:ascii="Arial" w:eastAsia="Times New Roman" w:hAnsi="Arial" w:cs="Arial"/>
                <w:color w:val="333333"/>
                <w:kern w:val="0"/>
                <w:sz w:val="22"/>
              </w:rPr>
              <w:t>……</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r>
      <w:tr w:rsidR="000942DE" w:rsidRPr="00215933" w:rsidTr="000942DE">
        <w:trPr>
          <w:trHeight w:val="1155"/>
        </w:trPr>
        <w:tc>
          <w:tcPr>
            <w:tcW w:w="226" w:type="pct"/>
            <w:tcBorders>
              <w:top w:val="nil"/>
              <w:left w:val="single" w:sz="8" w:space="0" w:color="169AD4"/>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废气</w:t>
            </w:r>
          </w:p>
        </w:tc>
        <w:tc>
          <w:tcPr>
            <w:tcW w:w="493"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厂界</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5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风速</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风</w:t>
            </w:r>
            <w:r w:rsidRPr="00215933">
              <w:rPr>
                <w:rFonts w:ascii="微软雅黑" w:eastAsia="微软雅黑" w:hAnsi="微软雅黑" w:cs="微软雅黑"/>
                <w:color w:val="333333"/>
                <w:kern w:val="0"/>
                <w:sz w:val="22"/>
              </w:rPr>
              <w:lastRenderedPageBreak/>
              <w:t>向</w:t>
            </w:r>
          </w:p>
        </w:tc>
        <w:tc>
          <w:tcPr>
            <w:tcW w:w="690"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lastRenderedPageBreak/>
              <w:t>悬浮物</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w:t>
            </w:r>
            <w:r w:rsidRPr="00215933">
              <w:rPr>
                <w:rFonts w:ascii="微软雅黑" w:eastAsia="微软雅黑" w:hAnsi="微软雅黑" w:cs="微软雅黑"/>
                <w:color w:val="333333"/>
                <w:kern w:val="0"/>
                <w:sz w:val="22"/>
              </w:rPr>
              <w:lastRenderedPageBreak/>
              <w:t>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lastRenderedPageBreak/>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悬浮物的测</w:t>
            </w:r>
            <w:r w:rsidRPr="00215933">
              <w:rPr>
                <w:rFonts w:ascii="微软雅黑" w:eastAsia="微软雅黑" w:hAnsi="微软雅黑" w:cs="微软雅黑"/>
                <w:color w:val="333333"/>
                <w:kern w:val="0"/>
                <w:sz w:val="22"/>
              </w:rPr>
              <w:lastRenderedPageBreak/>
              <w:t>定</w:t>
            </w:r>
            <w:r w:rsidRPr="00215933">
              <w:rPr>
                <w:rFonts w:ascii="Arial" w:eastAsia="Times New Roman" w:hAnsi="Arial" w:cs="Arial"/>
                <w:color w:val="333333"/>
                <w:kern w:val="0"/>
                <w:sz w:val="22"/>
              </w:rPr>
              <w:t xml:space="preserve"> ……</w:t>
            </w:r>
          </w:p>
        </w:tc>
        <w:tc>
          <w:tcPr>
            <w:tcW w:w="569" w:type="pct"/>
            <w:tcBorders>
              <w:top w:val="nil"/>
              <w:left w:val="nil"/>
              <w:bottom w:val="single" w:sz="8" w:space="0" w:color="D0D0D0"/>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lastRenderedPageBreak/>
              <w:t>排放口有流动水排放时开展</w:t>
            </w:r>
            <w:r w:rsidRPr="00215933">
              <w:rPr>
                <w:rFonts w:ascii="微软雅黑" w:eastAsia="微软雅黑" w:hAnsi="微软雅黑" w:cs="微软雅黑"/>
                <w:color w:val="333333"/>
                <w:kern w:val="0"/>
                <w:sz w:val="22"/>
              </w:rPr>
              <w:lastRenderedPageBreak/>
              <w:t>监测，</w:t>
            </w:r>
            <w:r w:rsidRPr="00215933">
              <w:rPr>
                <w:rFonts w:ascii="Arial" w:eastAsia="Times New Roman" w:hAnsi="Arial" w:cs="Arial"/>
                <w:color w:val="333333"/>
                <w:kern w:val="0"/>
                <w:sz w:val="22"/>
              </w:rPr>
              <w:t>……</w:t>
            </w:r>
          </w:p>
        </w:tc>
      </w:tr>
      <w:tr w:rsidR="000942DE" w:rsidRPr="00215933" w:rsidTr="000942DE">
        <w:trPr>
          <w:trHeight w:val="1725"/>
        </w:trPr>
        <w:tc>
          <w:tcPr>
            <w:tcW w:w="226" w:type="pct"/>
            <w:vMerge w:val="restart"/>
            <w:tcBorders>
              <w:top w:val="nil"/>
              <w:left w:val="single" w:sz="8" w:space="0" w:color="169AD4"/>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lastRenderedPageBreak/>
              <w:t>废水</w:t>
            </w:r>
          </w:p>
        </w:tc>
        <w:tc>
          <w:tcPr>
            <w:tcW w:w="493" w:type="pct"/>
            <w:vMerge w:val="restart"/>
            <w:tcBorders>
              <w:top w:val="nil"/>
              <w:left w:val="single" w:sz="8" w:space="0" w:color="D0D0D0"/>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YS001</w:t>
            </w:r>
          </w:p>
        </w:tc>
        <w:tc>
          <w:tcPr>
            <w:tcW w:w="226" w:type="pct"/>
            <w:vMerge w:val="restart"/>
            <w:tcBorders>
              <w:top w:val="nil"/>
              <w:left w:val="single" w:sz="8" w:space="0" w:color="D0D0D0"/>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雨水</w:t>
            </w:r>
            <w:r>
              <w:rPr>
                <w:rFonts w:ascii="微软雅黑" w:eastAsia="微软雅黑" w:hAnsi="微软雅黑" w:cs="微软雅黑" w:hint="eastAsia"/>
                <w:color w:val="333333"/>
                <w:kern w:val="0"/>
                <w:sz w:val="22"/>
              </w:rPr>
              <w:t>总</w:t>
            </w:r>
            <w:r w:rsidRPr="00215933">
              <w:rPr>
                <w:rFonts w:ascii="微软雅黑" w:eastAsia="微软雅黑" w:hAnsi="微软雅黑" w:cs="微软雅黑"/>
                <w:color w:val="333333"/>
                <w:kern w:val="0"/>
                <w:sz w:val="22"/>
              </w:rPr>
              <w:t>排口</w:t>
            </w:r>
          </w:p>
        </w:tc>
        <w:tc>
          <w:tcPr>
            <w:tcW w:w="259" w:type="pct"/>
            <w:vMerge w:val="restart"/>
            <w:tcBorders>
              <w:top w:val="nil"/>
              <w:left w:val="single" w:sz="8" w:space="0" w:color="D0D0D0"/>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水温</w:t>
            </w:r>
          </w:p>
        </w:tc>
        <w:tc>
          <w:tcPr>
            <w:tcW w:w="690"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化学需氧量</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手工</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6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341"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 </w:t>
            </w:r>
          </w:p>
        </w:tc>
        <w:tc>
          <w:tcPr>
            <w:tcW w:w="22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混合采样</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至少</w:t>
            </w:r>
            <w:r w:rsidRPr="00215933">
              <w:rPr>
                <w:rFonts w:ascii="Arial" w:eastAsia="Times New Roman" w:hAnsi="Arial" w:cs="Arial"/>
                <w:color w:val="333333"/>
                <w:kern w:val="0"/>
                <w:sz w:val="22"/>
              </w:rPr>
              <w:t>3</w:t>
            </w:r>
            <w:r w:rsidRPr="00215933">
              <w:rPr>
                <w:rFonts w:ascii="微软雅黑" w:eastAsia="微软雅黑" w:hAnsi="微软雅黑" w:cs="微软雅黑"/>
                <w:color w:val="333333"/>
                <w:kern w:val="0"/>
                <w:sz w:val="22"/>
              </w:rPr>
              <w:t>个混合样</w:t>
            </w:r>
          </w:p>
        </w:tc>
        <w:tc>
          <w:tcPr>
            <w:tcW w:w="418"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Arial" w:eastAsia="Times New Roman" w:hAnsi="Arial" w:cs="Arial"/>
                <w:color w:val="333333"/>
                <w:kern w:val="0"/>
                <w:sz w:val="22"/>
              </w:rPr>
              <w:t>1</w:t>
            </w:r>
            <w:r w:rsidRPr="00215933">
              <w:rPr>
                <w:rFonts w:ascii="微软雅黑" w:eastAsia="微软雅黑" w:hAnsi="微软雅黑" w:cs="微软雅黑"/>
                <w:color w:val="333333"/>
                <w:kern w:val="0"/>
                <w:sz w:val="22"/>
              </w:rPr>
              <w:t>次</w:t>
            </w:r>
            <w:r w:rsidRPr="00215933">
              <w:rPr>
                <w:rFonts w:ascii="Arial" w:eastAsia="Times New Roman" w:hAnsi="Arial" w:cs="Arial"/>
                <w:color w:val="333333"/>
                <w:kern w:val="0"/>
                <w:sz w:val="22"/>
              </w:rPr>
              <w:t>/</w:t>
            </w:r>
            <w:r w:rsidRPr="00215933">
              <w:rPr>
                <w:rFonts w:ascii="微软雅黑" w:eastAsia="微软雅黑" w:hAnsi="微软雅黑" w:cs="微软雅黑"/>
                <w:color w:val="333333"/>
                <w:kern w:val="0"/>
                <w:sz w:val="22"/>
              </w:rPr>
              <w:t>日</w:t>
            </w:r>
          </w:p>
        </w:tc>
        <w:tc>
          <w:tcPr>
            <w:tcW w:w="506"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水质</w:t>
            </w:r>
            <w:r w:rsidRPr="00215933">
              <w:rPr>
                <w:rFonts w:ascii="Arial" w:eastAsia="Times New Roman" w:hAnsi="Arial" w:cs="Arial"/>
                <w:color w:val="333333"/>
                <w:kern w:val="0"/>
                <w:sz w:val="22"/>
              </w:rPr>
              <w:t xml:space="preserve"> </w:t>
            </w:r>
            <w:r w:rsidRPr="00215933">
              <w:rPr>
                <w:rFonts w:ascii="微软雅黑" w:eastAsia="微软雅黑" w:hAnsi="微软雅黑" w:cs="微软雅黑"/>
                <w:color w:val="333333"/>
                <w:kern w:val="0"/>
                <w:sz w:val="22"/>
              </w:rPr>
              <w:t>化学需氧量的测</w:t>
            </w:r>
            <w:r w:rsidRPr="00215933">
              <w:rPr>
                <w:rFonts w:ascii="Arial" w:eastAsia="Times New Roman" w:hAnsi="Arial" w:cs="Arial"/>
                <w:color w:val="333333"/>
                <w:kern w:val="0"/>
                <w:sz w:val="22"/>
              </w:rPr>
              <w:t>……</w:t>
            </w:r>
          </w:p>
        </w:tc>
        <w:tc>
          <w:tcPr>
            <w:tcW w:w="569" w:type="pct"/>
            <w:tcBorders>
              <w:top w:val="nil"/>
              <w:left w:val="nil"/>
              <w:bottom w:val="single" w:sz="8" w:space="0" w:color="169AD4"/>
              <w:right w:val="single" w:sz="8" w:space="0" w:color="D0D0D0"/>
            </w:tcBorders>
            <w:shd w:val="clear" w:color="000000" w:fill="FFFFFF"/>
            <w:vAlign w:val="center"/>
            <w:hideMark/>
          </w:tcPr>
          <w:p w:rsidR="000942DE" w:rsidRPr="00215933" w:rsidRDefault="000942DE" w:rsidP="00215933">
            <w:pPr>
              <w:widowControl/>
              <w:spacing w:after="0" w:line="240" w:lineRule="auto"/>
              <w:jc w:val="center"/>
              <w:rPr>
                <w:rFonts w:ascii="Arial" w:eastAsia="Times New Roman" w:hAnsi="Arial" w:cs="Arial"/>
                <w:color w:val="333333"/>
                <w:kern w:val="0"/>
                <w:sz w:val="22"/>
              </w:rPr>
            </w:pPr>
            <w:r w:rsidRPr="00215933">
              <w:rPr>
                <w:rFonts w:ascii="微软雅黑" w:eastAsia="微软雅黑" w:hAnsi="微软雅黑" w:cs="微软雅黑"/>
                <w:color w:val="333333"/>
                <w:kern w:val="0"/>
                <w:sz w:val="22"/>
              </w:rPr>
              <w:t>排放口有流动水排放时开展监测，</w:t>
            </w:r>
            <w:r w:rsidRPr="00215933">
              <w:rPr>
                <w:rFonts w:ascii="Arial" w:eastAsia="Times New Roman" w:hAnsi="Arial" w:cs="Arial"/>
                <w:color w:val="333333"/>
                <w:kern w:val="0"/>
                <w:sz w:val="22"/>
              </w:rPr>
              <w:t>……</w:t>
            </w:r>
          </w:p>
        </w:tc>
      </w:tr>
      <w:tr w:rsidR="000942DE" w:rsidRPr="00215933" w:rsidTr="000942DE">
        <w:trPr>
          <w:trHeight w:val="1725"/>
        </w:trPr>
        <w:tc>
          <w:tcPr>
            <w:tcW w:w="226" w:type="pct"/>
            <w:vMerge/>
            <w:tcBorders>
              <w:top w:val="nil"/>
              <w:left w:val="single" w:sz="8" w:space="0" w:color="169AD4"/>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493"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26"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259" w:type="pct"/>
            <w:vMerge/>
            <w:tcBorders>
              <w:top w:val="nil"/>
              <w:left w:val="single" w:sz="8" w:space="0" w:color="D0D0D0"/>
              <w:bottom w:val="single" w:sz="8" w:space="0" w:color="169AD4"/>
              <w:right w:val="single" w:sz="8" w:space="0" w:color="D0D0D0"/>
            </w:tcBorders>
            <w:vAlign w:val="center"/>
            <w:hideMark/>
          </w:tcPr>
          <w:p w:rsidR="000942DE" w:rsidRPr="00215933" w:rsidRDefault="000942DE" w:rsidP="00215933">
            <w:pPr>
              <w:widowControl/>
              <w:spacing w:after="0" w:line="240" w:lineRule="auto"/>
              <w:jc w:val="left"/>
              <w:rPr>
                <w:rFonts w:ascii="Arial" w:eastAsia="Times New Roman" w:hAnsi="Arial" w:cs="Arial"/>
                <w:color w:val="333333"/>
                <w:kern w:val="0"/>
                <w:sz w:val="22"/>
              </w:rPr>
            </w:pPr>
          </w:p>
        </w:tc>
        <w:tc>
          <w:tcPr>
            <w:tcW w:w="690"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226"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226"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366"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226"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341"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226"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418"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506"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c>
          <w:tcPr>
            <w:tcW w:w="569" w:type="pct"/>
            <w:tcBorders>
              <w:top w:val="nil"/>
              <w:left w:val="nil"/>
              <w:bottom w:val="single" w:sz="8" w:space="0" w:color="169AD4"/>
              <w:right w:val="single" w:sz="8" w:space="0" w:color="D0D0D0"/>
            </w:tcBorders>
            <w:shd w:val="clear" w:color="000000" w:fill="FFFFFF"/>
            <w:vAlign w:val="center"/>
          </w:tcPr>
          <w:p w:rsidR="000942DE" w:rsidRPr="00215933" w:rsidRDefault="000942DE" w:rsidP="00215933">
            <w:pPr>
              <w:widowControl/>
              <w:spacing w:after="0" w:line="240" w:lineRule="auto"/>
              <w:jc w:val="center"/>
              <w:rPr>
                <w:rFonts w:ascii="Arial" w:eastAsia="Times New Roman" w:hAnsi="Arial" w:cs="Arial"/>
                <w:color w:val="333333"/>
                <w:kern w:val="0"/>
                <w:sz w:val="22"/>
              </w:rPr>
            </w:pPr>
          </w:p>
        </w:tc>
      </w:tr>
    </w:tbl>
    <w:p w:rsidR="00E06734" w:rsidRDefault="00E06734" w:rsidP="00E06734">
      <w:pPr>
        <w:spacing w:line="560" w:lineRule="exact"/>
        <w:rPr>
          <w:rFonts w:ascii="方正仿宋_GBK" w:eastAsia="方正仿宋_GBK" w:hAnsi="方正仿宋_GBK" w:cs="方正仿宋_GBK"/>
          <w:sz w:val="32"/>
          <w:szCs w:val="32"/>
        </w:rPr>
      </w:pPr>
    </w:p>
    <w:p w:rsidR="00E06734" w:rsidRDefault="00E06734" w:rsidP="00E06734">
      <w:pPr>
        <w:spacing w:line="560" w:lineRule="exact"/>
        <w:rPr>
          <w:rFonts w:ascii="方正仿宋_GBK" w:eastAsia="方正仿宋_GBK" w:hAnsi="方正仿宋_GBK" w:cs="方正仿宋_GBK"/>
          <w:b/>
          <w:sz w:val="32"/>
          <w:szCs w:val="32"/>
        </w:rPr>
      </w:pPr>
    </w:p>
    <w:p w:rsidR="001C7AAC" w:rsidRDefault="001C7AAC" w:rsidP="00E06734">
      <w:pPr>
        <w:spacing w:line="560" w:lineRule="exact"/>
        <w:rPr>
          <w:rFonts w:ascii="方正仿宋_GBK" w:eastAsia="方正仿宋_GBK" w:hAnsi="方正仿宋_GBK" w:cs="方正仿宋_GBK"/>
          <w:b/>
          <w:sz w:val="32"/>
          <w:szCs w:val="32"/>
        </w:rPr>
      </w:pPr>
    </w:p>
    <w:p w:rsidR="00215933" w:rsidRDefault="00215933" w:rsidP="00E06734">
      <w:pPr>
        <w:spacing w:line="560" w:lineRule="exact"/>
        <w:rPr>
          <w:rFonts w:ascii="方正仿宋_GBK" w:eastAsia="方正仿宋_GBK" w:hAnsi="方正仿宋_GBK" w:cs="方正仿宋_GBK"/>
          <w:b/>
          <w:sz w:val="32"/>
          <w:szCs w:val="32"/>
        </w:rPr>
      </w:pPr>
    </w:p>
    <w:p w:rsidR="00215933" w:rsidRDefault="00215933" w:rsidP="00E06734">
      <w:pPr>
        <w:spacing w:line="560" w:lineRule="exact"/>
        <w:rPr>
          <w:rFonts w:ascii="方正仿宋_GBK" w:eastAsia="方正仿宋_GBK" w:hAnsi="方正仿宋_GBK" w:cs="方正仿宋_GBK"/>
          <w:b/>
          <w:sz w:val="32"/>
          <w:szCs w:val="32"/>
        </w:rPr>
      </w:pPr>
    </w:p>
    <w:p w:rsidR="00215933" w:rsidRDefault="00215933" w:rsidP="00E06734">
      <w:pPr>
        <w:spacing w:line="560" w:lineRule="exact"/>
        <w:rPr>
          <w:rFonts w:ascii="方正仿宋_GBK" w:eastAsia="方正仿宋_GBK" w:hAnsi="方正仿宋_GBK" w:cs="方正仿宋_GBK"/>
          <w:b/>
          <w:sz w:val="32"/>
          <w:szCs w:val="32"/>
        </w:rPr>
      </w:pPr>
    </w:p>
    <w:p w:rsidR="00215933" w:rsidRDefault="00215933" w:rsidP="00E06734">
      <w:pPr>
        <w:spacing w:line="560" w:lineRule="exact"/>
        <w:rPr>
          <w:rFonts w:ascii="方正仿宋_GBK" w:eastAsia="方正仿宋_GBK" w:hAnsi="方正仿宋_GBK" w:cs="方正仿宋_GBK"/>
          <w:b/>
          <w:sz w:val="32"/>
          <w:szCs w:val="32"/>
        </w:rPr>
      </w:pPr>
    </w:p>
    <w:p w:rsidR="00215933" w:rsidRDefault="00215933" w:rsidP="00E06734">
      <w:pPr>
        <w:spacing w:line="560" w:lineRule="exact"/>
        <w:rPr>
          <w:rFonts w:ascii="方正仿宋_GBK" w:eastAsia="方正仿宋_GBK" w:hAnsi="方正仿宋_GBK" w:cs="方正仿宋_GBK"/>
          <w:b/>
          <w:sz w:val="32"/>
          <w:szCs w:val="32"/>
        </w:rPr>
      </w:pPr>
    </w:p>
    <w:p w:rsidR="001C7AAC" w:rsidRDefault="001C7AAC" w:rsidP="00E06734">
      <w:pPr>
        <w:spacing w:line="560" w:lineRule="exact"/>
        <w:rPr>
          <w:rFonts w:ascii="方正仿宋_GBK" w:eastAsia="方正仿宋_GBK" w:hAnsi="方正仿宋_GBK" w:cs="方正仿宋_GBK"/>
          <w:b/>
          <w:sz w:val="32"/>
          <w:szCs w:val="32"/>
        </w:rPr>
      </w:pPr>
    </w:p>
    <w:p w:rsidR="002B24DF" w:rsidRPr="00E06734" w:rsidRDefault="002D7694" w:rsidP="00E06734">
      <w:pPr>
        <w:spacing w:line="560" w:lineRule="exact"/>
        <w:rPr>
          <w:rFonts w:ascii="方正仿宋_GBK" w:eastAsia="方正仿宋_GBK" w:hAnsi="方正仿宋_GBK" w:cs="方正仿宋_GBK"/>
          <w:sz w:val="32"/>
          <w:szCs w:val="32"/>
        </w:rPr>
      </w:pPr>
      <w:r>
        <w:rPr>
          <w:rFonts w:ascii="方正仿宋_GBK" w:eastAsia="方正仿宋_GBK" w:hAnsi="方正仿宋_GBK" w:cs="方正仿宋_GBK" w:hint="eastAsia"/>
          <w:b/>
          <w:sz w:val="32"/>
          <w:szCs w:val="32"/>
        </w:rPr>
        <w:t>三、监测点位示意图</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要求：企业自行监测应当遵守国家环境监测技术规范和方法。国家环境监测技术规范和方法中未作规定的，可以采用国际标准和国外先进标准。自行监测活动可以采用手工监测、自动监测或手工监测和自动监测相结合的技术手段。环境保护主管部门对监测指标有自动监测要求的，企业应当安装相应的自动监测设备。</w:t>
      </w:r>
    </w:p>
    <w:p w:rsidR="002B24DF" w:rsidRDefault="002B24DF">
      <w:pPr>
        <w:spacing w:line="560" w:lineRule="exact"/>
        <w:rPr>
          <w:rFonts w:ascii="方正仿宋_GBK" w:eastAsia="方正仿宋_GBK" w:hAnsi="方正仿宋_GBK" w:cs="方正仿宋_GBK"/>
          <w:sz w:val="32"/>
          <w:szCs w:val="32"/>
        </w:rPr>
      </w:pPr>
    </w:p>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四、执行标准限值及监测方法、仪器</w:t>
      </w:r>
    </w:p>
    <w:tbl>
      <w:tblPr>
        <w:tblW w:w="9840" w:type="dxa"/>
        <w:tblInd w:w="118" w:type="dxa"/>
        <w:tblLook w:val="04A0" w:firstRow="1" w:lastRow="0" w:firstColumn="1" w:lastColumn="0" w:noHBand="0" w:noVBand="1"/>
      </w:tblPr>
      <w:tblGrid>
        <w:gridCol w:w="993"/>
        <w:gridCol w:w="956"/>
        <w:gridCol w:w="1044"/>
        <w:gridCol w:w="2255"/>
        <w:gridCol w:w="2296"/>
        <w:gridCol w:w="2296"/>
      </w:tblGrid>
      <w:tr w:rsidR="000942DE" w:rsidRPr="000942DE" w:rsidTr="000942DE">
        <w:trPr>
          <w:trHeight w:val="315"/>
        </w:trPr>
        <w:tc>
          <w:tcPr>
            <w:tcW w:w="993" w:type="dxa"/>
            <w:vMerge w:val="restart"/>
            <w:tcBorders>
              <w:top w:val="single" w:sz="8" w:space="0" w:color="D0D0D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hint="eastAsia"/>
                <w:color w:val="333333"/>
                <w:kern w:val="0"/>
                <w:sz w:val="22"/>
              </w:rPr>
              <w:t>噪声类</w:t>
            </w:r>
            <w:r w:rsidRPr="000942DE">
              <w:rPr>
                <w:rFonts w:ascii="微软雅黑" w:eastAsia="微软雅黑" w:hAnsi="微软雅黑" w:cs="微软雅黑"/>
                <w:color w:val="333333"/>
                <w:kern w:val="0"/>
                <w:sz w:val="22"/>
              </w:rPr>
              <w:t>别</w:t>
            </w:r>
          </w:p>
        </w:tc>
        <w:tc>
          <w:tcPr>
            <w:tcW w:w="2000" w:type="dxa"/>
            <w:gridSpan w:val="2"/>
            <w:tcBorders>
              <w:top w:val="single" w:sz="8" w:space="0" w:color="D0D0D0"/>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生产时段</w:t>
            </w:r>
          </w:p>
        </w:tc>
        <w:tc>
          <w:tcPr>
            <w:tcW w:w="2255" w:type="dxa"/>
            <w:vMerge w:val="restart"/>
            <w:tcBorders>
              <w:top w:val="single" w:sz="8" w:space="0" w:color="D0D0D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执行排放标准名称</w:t>
            </w:r>
          </w:p>
        </w:tc>
        <w:tc>
          <w:tcPr>
            <w:tcW w:w="4592" w:type="dxa"/>
            <w:gridSpan w:val="2"/>
            <w:tcBorders>
              <w:top w:val="single" w:sz="8" w:space="0" w:color="D0D0D0"/>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厂界噪声排放限值</w:t>
            </w:r>
          </w:p>
        </w:tc>
      </w:tr>
      <w:tr w:rsidR="000942DE" w:rsidRPr="000942DE" w:rsidTr="000942DE">
        <w:trPr>
          <w:trHeight w:val="315"/>
        </w:trPr>
        <w:tc>
          <w:tcPr>
            <w:tcW w:w="993" w:type="dxa"/>
            <w:vMerge/>
            <w:tcBorders>
              <w:top w:val="single" w:sz="8" w:space="0" w:color="D0D0D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56" w:type="dxa"/>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昼间</w:t>
            </w:r>
          </w:p>
        </w:tc>
        <w:tc>
          <w:tcPr>
            <w:tcW w:w="1044" w:type="dxa"/>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夜间</w:t>
            </w:r>
          </w:p>
        </w:tc>
        <w:tc>
          <w:tcPr>
            <w:tcW w:w="2255" w:type="dxa"/>
            <w:vMerge/>
            <w:tcBorders>
              <w:top w:val="single" w:sz="8" w:space="0" w:color="D0D0D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2296" w:type="dxa"/>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昼间</w:t>
            </w:r>
            <w:r w:rsidRPr="000942DE">
              <w:rPr>
                <w:rFonts w:ascii="Arial" w:eastAsia="Times New Roman" w:hAnsi="Arial" w:cs="Arial"/>
                <w:color w:val="333333"/>
                <w:kern w:val="0"/>
                <w:sz w:val="22"/>
              </w:rPr>
              <w:t>,dB(A)</w:t>
            </w:r>
          </w:p>
        </w:tc>
        <w:tc>
          <w:tcPr>
            <w:tcW w:w="2296" w:type="dxa"/>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夜间</w:t>
            </w:r>
            <w:r w:rsidRPr="000942DE">
              <w:rPr>
                <w:rFonts w:ascii="Arial" w:eastAsia="Times New Roman" w:hAnsi="Arial" w:cs="Arial"/>
                <w:color w:val="333333"/>
                <w:kern w:val="0"/>
                <w:sz w:val="22"/>
              </w:rPr>
              <w:t>,dB(A)</w:t>
            </w:r>
          </w:p>
        </w:tc>
      </w:tr>
      <w:tr w:rsidR="000942DE" w:rsidRPr="000942DE" w:rsidTr="000942DE">
        <w:trPr>
          <w:trHeight w:val="300"/>
        </w:trPr>
        <w:tc>
          <w:tcPr>
            <w:tcW w:w="993" w:type="dxa"/>
            <w:vMerge w:val="restart"/>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稳态噪声</w:t>
            </w:r>
          </w:p>
        </w:tc>
        <w:tc>
          <w:tcPr>
            <w:tcW w:w="956" w:type="dxa"/>
            <w:tcBorders>
              <w:top w:val="nil"/>
              <w:left w:val="nil"/>
              <w:bottom w:val="nil"/>
              <w:right w:val="nil"/>
            </w:tcBorders>
            <w:shd w:val="clear" w:color="auto" w:fill="auto"/>
            <w:noWrap/>
            <w:vAlign w:val="bottom"/>
            <w:hideMark/>
          </w:tcPr>
          <w:p w:rsidR="000942DE" w:rsidRPr="000942DE" w:rsidRDefault="000942DE" w:rsidP="000942DE">
            <w:pPr>
              <w:widowControl/>
              <w:spacing w:after="0" w:line="240" w:lineRule="auto"/>
              <w:jc w:val="left"/>
              <w:rPr>
                <w:rFonts w:eastAsia="Times New Roman" w:cs="Calibri"/>
                <w:color w:val="000000"/>
                <w:kern w:val="0"/>
                <w:sz w:val="22"/>
              </w:rPr>
            </w:pPr>
            <w:r w:rsidRPr="000942DE">
              <w:rPr>
                <w:rFonts w:eastAsia="Times New Roman" w:cs="Calibri"/>
                <w:color w:val="000000"/>
                <w:kern w:val="0"/>
                <w:sz w:val="22"/>
              </w:rPr>
              <w:pict>
                <v:shapetype id="_x0000_t201" coordsize="21600,21600" o:spt="201" path="m,l,21600r21600,l21600,xe">
                  <v:stroke joinstyle="miter"/>
                  <v:path shadowok="f" o:extrusionok="f" strokeok="f" fillok="f" o:connecttype="rect"/>
                  <o:lock v:ext="edit" shapetype="t"/>
                </v:shapetype>
                <v:shape id="_x0000_s1029" type="#_x0000_t201" style="position:absolute;margin-left:0;margin-top:0;width:1in;height:18pt;z-index:1;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" strokecolor="windowText" o:insetmode="auto">
                  <v:imagedata r:id="rId9" o:title=""/>
                </v:shape>
              </w:pict>
            </w:r>
            <w:r w:rsidRPr="000942DE">
              <w:rPr>
                <w:rFonts w:eastAsia="Times New Roman" w:cs="Calibri"/>
                <w:color w:val="000000"/>
                <w:kern w:val="0"/>
                <w:sz w:val="22"/>
              </w:rPr>
              <w:pict>
                <v:shape id="_x0000_s1031" type="#_x0000_t201" style="position:absolute;margin-left:46.5pt;margin-top:0;width:1in;height:18pt;z-index:3;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" strokecolor="windowText" o:insetmode="auto">
                  <v:imagedata r:id="rId10" o:title=""/>
                </v:shape>
              </w:pict>
            </w:r>
            <w:r w:rsidRPr="000942DE">
              <w:rPr>
                <w:rFonts w:eastAsia="Times New Roman" w:cs="Calibri"/>
                <w:color w:val="000000"/>
                <w:kern w:val="0"/>
                <w:sz w:val="22"/>
              </w:rPr>
              <w:pict>
                <v:shape id="_x0000_s1033" type="#_x0000_t201" style="position:absolute;margin-left:99.75pt;margin-top:0;width:1in;height:18pt;z-index:5;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" strokecolor="windowText" o:insetmode="auto">
                  <v:imagedata r:id="rId11" o:title=""/>
                </v:shape>
              </w:pict>
            </w:r>
          </w:p>
          <w:tbl>
            <w:tblPr>
              <w:tblW w:w="0" w:type="auto"/>
              <w:tblCellSpacing w:w="0" w:type="dxa"/>
              <w:tblCellMar>
                <w:left w:w="0" w:type="dxa"/>
                <w:right w:w="0" w:type="dxa"/>
              </w:tblCellMar>
              <w:tblLook w:val="04A0" w:firstRow="1" w:lastRow="0" w:firstColumn="1" w:lastColumn="0" w:noHBand="0" w:noVBand="1"/>
            </w:tblPr>
            <w:tblGrid>
              <w:gridCol w:w="740"/>
            </w:tblGrid>
            <w:tr w:rsidR="000942DE" w:rsidRPr="000942DE">
              <w:trPr>
                <w:trHeight w:val="300"/>
                <w:tblCellSpacing w:w="0" w:type="dxa"/>
              </w:trPr>
              <w:tc>
                <w:tcPr>
                  <w:tcW w:w="940" w:type="dxa"/>
                  <w:tcBorders>
                    <w:top w:val="nil"/>
                    <w:left w:val="nil"/>
                    <w:bottom w:val="nil"/>
                    <w:right w:val="nil"/>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w:t>
                  </w:r>
                </w:p>
              </w:tc>
            </w:tr>
          </w:tbl>
          <w:p w:rsidR="000942DE" w:rsidRPr="000942DE" w:rsidRDefault="000942DE" w:rsidP="000942DE">
            <w:pPr>
              <w:widowControl/>
              <w:spacing w:after="0" w:line="240" w:lineRule="auto"/>
              <w:jc w:val="left"/>
              <w:rPr>
                <w:rFonts w:eastAsia="Times New Roman" w:cs="Calibri"/>
                <w:color w:val="000000"/>
                <w:kern w:val="0"/>
                <w:sz w:val="22"/>
              </w:rPr>
            </w:pPr>
          </w:p>
        </w:tc>
        <w:tc>
          <w:tcPr>
            <w:tcW w:w="1044" w:type="dxa"/>
            <w:tcBorders>
              <w:top w:val="nil"/>
              <w:left w:val="single" w:sz="8" w:space="0" w:color="D0D0D0"/>
              <w:bottom w:val="nil"/>
              <w:right w:val="nil"/>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w:t>
            </w:r>
          </w:p>
        </w:tc>
        <w:tc>
          <w:tcPr>
            <w:tcW w:w="2255" w:type="dxa"/>
            <w:tcBorders>
              <w:top w:val="nil"/>
              <w:left w:val="nil"/>
              <w:bottom w:val="nil"/>
              <w:right w:val="nil"/>
            </w:tcBorders>
            <w:shd w:val="clear" w:color="auto" w:fill="auto"/>
            <w:noWrap/>
            <w:vAlign w:val="bottom"/>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p>
        </w:tc>
        <w:tc>
          <w:tcPr>
            <w:tcW w:w="2296" w:type="dxa"/>
            <w:vMerge w:val="restart"/>
            <w:tcBorders>
              <w:top w:val="nil"/>
              <w:left w:val="nil"/>
              <w:bottom w:val="single" w:sz="8" w:space="0" w:color="D0D0D0"/>
              <w:right w:val="nil"/>
            </w:tcBorders>
            <w:shd w:val="clear" w:color="auto" w:fill="auto"/>
            <w:noWrap/>
            <w:vAlign w:val="bottom"/>
            <w:hideMark/>
          </w:tcPr>
          <w:p w:rsidR="000942DE" w:rsidRPr="000942DE" w:rsidRDefault="000942DE" w:rsidP="000942DE">
            <w:pPr>
              <w:widowControl/>
              <w:spacing w:after="0" w:line="240" w:lineRule="auto"/>
              <w:jc w:val="left"/>
              <w:rPr>
                <w:rFonts w:eastAsia="Times New Roman" w:cs="Calibri"/>
                <w:color w:val="000000"/>
                <w:kern w:val="0"/>
                <w:sz w:val="22"/>
              </w:rPr>
            </w:pPr>
            <w:r w:rsidRPr="000942DE">
              <w:rPr>
                <w:rFonts w:eastAsia="Times New Roman" w:cs="Calibri"/>
                <w:color w:val="000000"/>
                <w:kern w:val="0"/>
                <w:sz w:val="22"/>
              </w:rPr>
              <w:pict>
                <v:shape id="_x0000_s1034" type="#_x0000_t201" style="position:absolute;margin-left:0;margin-top:0;width:1in;height:18pt;z-index:6;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" strokecolor="windowText" o:insetmode="auto">
                  <v:imagedata r:id="rId12" o:title=""/>
                </v:shape>
              </w:pict>
            </w:r>
          </w:p>
          <w:tbl>
            <w:tblPr>
              <w:tblW w:w="0" w:type="auto"/>
              <w:tblCellSpacing w:w="0" w:type="dxa"/>
              <w:tblCellMar>
                <w:left w:w="0" w:type="dxa"/>
                <w:right w:w="0" w:type="dxa"/>
              </w:tblCellMar>
              <w:tblLook w:val="04A0" w:firstRow="1" w:lastRow="0" w:firstColumn="1" w:lastColumn="0" w:noHBand="0" w:noVBand="1"/>
            </w:tblPr>
            <w:tblGrid>
              <w:gridCol w:w="2060"/>
            </w:tblGrid>
            <w:tr w:rsidR="000942DE" w:rsidRPr="000942DE">
              <w:trPr>
                <w:trHeight w:val="312"/>
                <w:tblCellSpacing w:w="0" w:type="dxa"/>
              </w:trPr>
              <w:tc>
                <w:tcPr>
                  <w:tcW w:w="2280" w:type="dxa"/>
                  <w:vMerge w:val="restart"/>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w:t>
                  </w:r>
                </w:p>
              </w:tc>
            </w:tr>
            <w:tr w:rsidR="000942DE" w:rsidRPr="000942DE">
              <w:trPr>
                <w:trHeight w:val="312"/>
                <w:tblCellSpacing w:w="0" w:type="dxa"/>
              </w:trPr>
              <w:tc>
                <w:tcPr>
                  <w:tcW w:w="0" w:type="auto"/>
                  <w:vMerge/>
                  <w:tcBorders>
                    <w:top w:val="nil"/>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r>
          </w:tbl>
          <w:p w:rsidR="000942DE" w:rsidRPr="000942DE" w:rsidRDefault="000942DE" w:rsidP="000942DE">
            <w:pPr>
              <w:widowControl/>
              <w:spacing w:after="0" w:line="240" w:lineRule="auto"/>
              <w:jc w:val="left"/>
              <w:rPr>
                <w:rFonts w:eastAsia="Times New Roman" w:cs="Calibri"/>
                <w:color w:val="000000"/>
                <w:kern w:val="0"/>
                <w:sz w:val="22"/>
              </w:rPr>
            </w:pPr>
          </w:p>
        </w:tc>
        <w:tc>
          <w:tcPr>
            <w:tcW w:w="2296" w:type="dxa"/>
            <w:vMerge w:val="restart"/>
            <w:tcBorders>
              <w:top w:val="nil"/>
              <w:left w:val="nil"/>
              <w:bottom w:val="single" w:sz="8" w:space="0" w:color="D0D0D0"/>
              <w:right w:val="nil"/>
            </w:tcBorders>
            <w:shd w:val="clear" w:color="auto" w:fill="auto"/>
            <w:noWrap/>
            <w:vAlign w:val="bottom"/>
            <w:hideMark/>
          </w:tcPr>
          <w:p w:rsidR="000942DE" w:rsidRPr="000942DE" w:rsidRDefault="000942DE" w:rsidP="000942DE">
            <w:pPr>
              <w:widowControl/>
              <w:spacing w:after="0" w:line="240" w:lineRule="auto"/>
              <w:jc w:val="left"/>
              <w:rPr>
                <w:rFonts w:eastAsia="Times New Roman" w:cs="Calibri"/>
                <w:color w:val="000000"/>
                <w:kern w:val="0"/>
                <w:sz w:val="22"/>
              </w:rPr>
            </w:pPr>
            <w:r w:rsidRPr="000942DE">
              <w:rPr>
                <w:rFonts w:eastAsia="Times New Roman" w:cs="Calibri"/>
                <w:color w:val="000000"/>
                <w:kern w:val="0"/>
                <w:sz w:val="22"/>
              </w:rPr>
              <w:pict>
                <v:shape id="_x0000_s1035" type="#_x0000_t201" style="position:absolute;margin-left:0;margin-top:0;width:1in;height:18pt;z-index:7;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" strokecolor="windowText" o:insetmode="auto">
                  <v:imagedata r:id="rId13" o:title=""/>
                </v:shape>
              </w:pict>
            </w:r>
          </w:p>
          <w:tbl>
            <w:tblPr>
              <w:tblW w:w="0" w:type="auto"/>
              <w:tblCellSpacing w:w="0" w:type="dxa"/>
              <w:tblCellMar>
                <w:left w:w="0" w:type="dxa"/>
                <w:right w:w="0" w:type="dxa"/>
              </w:tblCellMar>
              <w:tblLook w:val="04A0" w:firstRow="1" w:lastRow="0" w:firstColumn="1" w:lastColumn="0" w:noHBand="0" w:noVBand="1"/>
            </w:tblPr>
            <w:tblGrid>
              <w:gridCol w:w="2060"/>
            </w:tblGrid>
            <w:tr w:rsidR="000942DE" w:rsidRPr="000942DE">
              <w:trPr>
                <w:trHeight w:val="312"/>
                <w:tblCellSpacing w:w="0" w:type="dxa"/>
              </w:trPr>
              <w:tc>
                <w:tcPr>
                  <w:tcW w:w="2280" w:type="dxa"/>
                  <w:vMerge w:val="restart"/>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w:t>
                  </w:r>
                </w:p>
              </w:tc>
            </w:tr>
            <w:tr w:rsidR="000942DE" w:rsidRPr="000942DE">
              <w:trPr>
                <w:trHeight w:val="312"/>
                <w:tblCellSpacing w:w="0" w:type="dxa"/>
              </w:trPr>
              <w:tc>
                <w:tcPr>
                  <w:tcW w:w="0" w:type="auto"/>
                  <w:vMerge/>
                  <w:tcBorders>
                    <w:top w:val="nil"/>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r>
          </w:tbl>
          <w:p w:rsidR="000942DE" w:rsidRPr="000942DE" w:rsidRDefault="000942DE" w:rsidP="000942DE">
            <w:pPr>
              <w:widowControl/>
              <w:spacing w:after="0" w:line="240" w:lineRule="auto"/>
              <w:jc w:val="left"/>
              <w:rPr>
                <w:rFonts w:eastAsia="Times New Roman" w:cs="Calibri"/>
                <w:color w:val="000000"/>
                <w:kern w:val="0"/>
                <w:sz w:val="22"/>
              </w:rPr>
            </w:pPr>
          </w:p>
        </w:tc>
      </w:tr>
      <w:tr w:rsidR="000942DE" w:rsidRPr="000942DE" w:rsidTr="000942DE">
        <w:trPr>
          <w:trHeight w:val="900"/>
        </w:trPr>
        <w:tc>
          <w:tcPr>
            <w:tcW w:w="993" w:type="dxa"/>
            <w:vMerge/>
            <w:tcBorders>
              <w:top w:val="nil"/>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56" w:type="dxa"/>
            <w:tcBorders>
              <w:top w:val="nil"/>
              <w:left w:val="nil"/>
              <w:bottom w:val="nil"/>
              <w:right w:val="nil"/>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至</w:t>
            </w:r>
            <w:r w:rsidRPr="000942DE">
              <w:rPr>
                <w:rFonts w:ascii="Arial" w:eastAsia="Times New Roman" w:hAnsi="Arial" w:cs="Arial"/>
                <w:color w:val="333333"/>
                <w:kern w:val="0"/>
                <w:sz w:val="22"/>
              </w:rPr>
              <w:t> </w:t>
            </w:r>
          </w:p>
        </w:tc>
        <w:tc>
          <w:tcPr>
            <w:tcW w:w="1044" w:type="dxa"/>
            <w:tcBorders>
              <w:top w:val="nil"/>
              <w:left w:val="single" w:sz="8" w:space="0" w:color="D0D0D0"/>
              <w:bottom w:val="nil"/>
              <w:right w:val="nil"/>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至</w:t>
            </w:r>
            <w:r w:rsidRPr="000942DE">
              <w:rPr>
                <w:rFonts w:ascii="Arial" w:eastAsia="Times New Roman" w:hAnsi="Arial" w:cs="Arial"/>
                <w:color w:val="333333"/>
                <w:kern w:val="0"/>
                <w:sz w:val="22"/>
              </w:rPr>
              <w:t> </w:t>
            </w:r>
          </w:p>
        </w:tc>
        <w:tc>
          <w:tcPr>
            <w:tcW w:w="2255" w:type="dxa"/>
            <w:tcBorders>
              <w:top w:val="nil"/>
              <w:left w:val="nil"/>
              <w:bottom w:val="nil"/>
              <w:right w:val="nil"/>
            </w:tcBorders>
            <w:shd w:val="clear" w:color="auto" w:fill="auto"/>
            <w:vAlign w:val="bottom"/>
            <w:hideMark/>
          </w:tcPr>
          <w:p w:rsidR="000942DE" w:rsidRPr="000942DE" w:rsidRDefault="000942DE" w:rsidP="000942DE">
            <w:pPr>
              <w:widowControl/>
              <w:spacing w:after="0" w:line="240" w:lineRule="auto"/>
              <w:jc w:val="left"/>
              <w:rPr>
                <w:rFonts w:eastAsia="Times New Roman" w:cs="Calibri"/>
                <w:color w:val="000000"/>
                <w:kern w:val="0"/>
                <w:sz w:val="22"/>
              </w:rPr>
            </w:pPr>
            <w:r w:rsidRPr="000942DE">
              <w:rPr>
                <w:rFonts w:ascii="微软雅黑" w:eastAsia="微软雅黑" w:hAnsi="微软雅黑" w:cs="微软雅黑"/>
                <w:color w:val="000000"/>
                <w:kern w:val="0"/>
                <w:sz w:val="22"/>
              </w:rPr>
              <w:t>《工业企业厂界环境</w:t>
            </w:r>
            <w:r w:rsidRPr="000942DE">
              <w:rPr>
                <w:rFonts w:ascii="微软雅黑" w:eastAsia="微软雅黑" w:hAnsi="微软雅黑" w:cs="微软雅黑"/>
                <w:color w:val="000000"/>
                <w:kern w:val="0"/>
                <w:sz w:val="22"/>
              </w:rPr>
              <w:lastRenderedPageBreak/>
              <w:t>噪声排放标准》（</w:t>
            </w:r>
            <w:r w:rsidRPr="000942DE">
              <w:rPr>
                <w:rFonts w:eastAsia="Times New Roman" w:cs="Calibri"/>
                <w:color w:val="000000"/>
                <w:kern w:val="0"/>
                <w:sz w:val="22"/>
              </w:rPr>
              <w:t>GB12348-2008</w:t>
            </w:r>
            <w:r w:rsidRPr="000942DE">
              <w:rPr>
                <w:rFonts w:ascii="微软雅黑" w:eastAsia="微软雅黑" w:hAnsi="微软雅黑" w:cs="微软雅黑"/>
                <w:color w:val="000000"/>
                <w:kern w:val="0"/>
                <w:sz w:val="22"/>
              </w:rPr>
              <w:t>）</w:t>
            </w:r>
          </w:p>
        </w:tc>
        <w:tc>
          <w:tcPr>
            <w:tcW w:w="2296" w:type="dxa"/>
            <w:vMerge/>
            <w:tcBorders>
              <w:top w:val="nil"/>
              <w:left w:val="nil"/>
              <w:bottom w:val="single" w:sz="8" w:space="0" w:color="D0D0D0"/>
              <w:right w:val="nil"/>
            </w:tcBorders>
            <w:vAlign w:val="center"/>
            <w:hideMark/>
          </w:tcPr>
          <w:p w:rsidR="000942DE" w:rsidRPr="000942DE" w:rsidRDefault="000942DE" w:rsidP="000942DE">
            <w:pPr>
              <w:widowControl/>
              <w:spacing w:after="0" w:line="240" w:lineRule="auto"/>
              <w:jc w:val="left"/>
              <w:rPr>
                <w:rFonts w:eastAsia="Times New Roman" w:cs="Calibri"/>
                <w:color w:val="000000"/>
                <w:kern w:val="0"/>
                <w:sz w:val="22"/>
              </w:rPr>
            </w:pPr>
          </w:p>
        </w:tc>
        <w:tc>
          <w:tcPr>
            <w:tcW w:w="2296" w:type="dxa"/>
            <w:vMerge/>
            <w:tcBorders>
              <w:top w:val="nil"/>
              <w:left w:val="nil"/>
              <w:bottom w:val="single" w:sz="8" w:space="0" w:color="D0D0D0"/>
              <w:right w:val="nil"/>
            </w:tcBorders>
            <w:vAlign w:val="center"/>
            <w:hideMark/>
          </w:tcPr>
          <w:p w:rsidR="000942DE" w:rsidRPr="000942DE" w:rsidRDefault="000942DE" w:rsidP="000942DE">
            <w:pPr>
              <w:widowControl/>
              <w:spacing w:after="0" w:line="240" w:lineRule="auto"/>
              <w:jc w:val="left"/>
              <w:rPr>
                <w:rFonts w:eastAsia="Times New Roman" w:cs="Calibri"/>
                <w:color w:val="000000"/>
                <w:kern w:val="0"/>
                <w:sz w:val="22"/>
              </w:rPr>
            </w:pPr>
          </w:p>
        </w:tc>
      </w:tr>
      <w:tr w:rsidR="000942DE" w:rsidRPr="000942DE" w:rsidTr="000942DE">
        <w:trPr>
          <w:trHeight w:val="315"/>
        </w:trPr>
        <w:tc>
          <w:tcPr>
            <w:tcW w:w="993" w:type="dxa"/>
            <w:vMerge/>
            <w:tcBorders>
              <w:top w:val="nil"/>
              <w:left w:val="single" w:sz="8" w:space="0" w:color="D0D0D0"/>
              <w:bottom w:val="nil"/>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56" w:type="dxa"/>
            <w:tcBorders>
              <w:top w:val="nil"/>
              <w:left w:val="nil"/>
              <w:bottom w:val="nil"/>
              <w:right w:val="nil"/>
            </w:tcBorders>
            <w:shd w:val="clear" w:color="auto" w:fill="auto"/>
            <w:noWrap/>
            <w:vAlign w:val="bottom"/>
            <w:hideMark/>
          </w:tcPr>
          <w:p w:rsidR="000942DE" w:rsidRPr="000942DE" w:rsidRDefault="000942DE" w:rsidP="000942DE">
            <w:pPr>
              <w:widowControl/>
              <w:spacing w:after="0" w:line="240" w:lineRule="auto"/>
              <w:jc w:val="left"/>
              <w:rPr>
                <w:rFonts w:eastAsia="Times New Roman" w:cs="Calibri"/>
                <w:color w:val="000000"/>
                <w:kern w:val="0"/>
                <w:sz w:val="22"/>
              </w:rPr>
            </w:pPr>
            <w:r w:rsidRPr="000942DE">
              <w:rPr>
                <w:rFonts w:eastAsia="Times New Roman" w:cs="Calibri"/>
                <w:color w:val="000000"/>
                <w:kern w:val="0"/>
                <w:sz w:val="22"/>
              </w:rPr>
              <w:pict>
                <v:shape id="_x0000_s1030" type="#_x0000_t201" style="position:absolute;margin-left:0;margin-top:0;width:1in;height:18pt;z-index:2;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" strokecolor="windowText" o:insetmode="auto">
                  <v:imagedata r:id="rId14" o:title=""/>
                </v:shape>
              </w:pict>
            </w:r>
            <w:r w:rsidRPr="000942DE">
              <w:rPr>
                <w:rFonts w:eastAsia="Times New Roman" w:cs="Calibri"/>
                <w:color w:val="000000"/>
                <w:kern w:val="0"/>
                <w:sz w:val="22"/>
              </w:rPr>
              <w:pict>
                <v:shape id="_x0000_s1032" type="#_x0000_t201" style="position:absolute;margin-left:46.5pt;margin-top:0;width:1in;height:18pt;z-index:4;mso-position-horizontal-relative:text;mso-position-vertical-relative:text" o:gfxdata="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" strokecolor="windowText" o:insetmode="auto">
                  <v:imagedata r:id="rId15" o:title=""/>
                </v:shape>
              </w:pict>
            </w:r>
          </w:p>
          <w:tbl>
            <w:tblPr>
              <w:tblW w:w="0" w:type="auto"/>
              <w:tblCellSpacing w:w="0" w:type="dxa"/>
              <w:tblCellMar>
                <w:left w:w="0" w:type="dxa"/>
                <w:right w:w="0" w:type="dxa"/>
              </w:tblCellMar>
              <w:tblLook w:val="04A0" w:firstRow="1" w:lastRow="0" w:firstColumn="1" w:lastColumn="0" w:noHBand="0" w:noVBand="1"/>
            </w:tblPr>
            <w:tblGrid>
              <w:gridCol w:w="740"/>
            </w:tblGrid>
            <w:tr w:rsidR="000942DE" w:rsidRPr="000942DE">
              <w:trPr>
                <w:trHeight w:val="315"/>
                <w:tblCellSpacing w:w="0" w:type="dxa"/>
              </w:trPr>
              <w:tc>
                <w:tcPr>
                  <w:tcW w:w="940" w:type="dxa"/>
                  <w:tcBorders>
                    <w:top w:val="nil"/>
                    <w:left w:val="nil"/>
                    <w:bottom w:val="single" w:sz="8" w:space="0" w:color="D0D0D0"/>
                    <w:right w:val="nil"/>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w:t>
                  </w:r>
                </w:p>
              </w:tc>
            </w:tr>
          </w:tbl>
          <w:p w:rsidR="000942DE" w:rsidRPr="000942DE" w:rsidRDefault="000942DE" w:rsidP="000942DE">
            <w:pPr>
              <w:widowControl/>
              <w:spacing w:after="0" w:line="240" w:lineRule="auto"/>
              <w:jc w:val="left"/>
              <w:rPr>
                <w:rFonts w:eastAsia="Times New Roman" w:cs="Calibri"/>
                <w:color w:val="000000"/>
                <w:kern w:val="0"/>
                <w:sz w:val="22"/>
              </w:rPr>
            </w:pPr>
          </w:p>
        </w:tc>
        <w:tc>
          <w:tcPr>
            <w:tcW w:w="1044" w:type="dxa"/>
            <w:tcBorders>
              <w:top w:val="nil"/>
              <w:left w:val="single" w:sz="8" w:space="0" w:color="D0D0D0"/>
              <w:bottom w:val="nil"/>
              <w:right w:val="nil"/>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w:t>
            </w:r>
          </w:p>
        </w:tc>
        <w:tc>
          <w:tcPr>
            <w:tcW w:w="2255" w:type="dxa"/>
            <w:tcBorders>
              <w:top w:val="nil"/>
              <w:left w:val="nil"/>
              <w:bottom w:val="nil"/>
              <w:right w:val="nil"/>
            </w:tcBorders>
            <w:shd w:val="clear" w:color="auto" w:fill="auto"/>
            <w:noWrap/>
            <w:vAlign w:val="bottom"/>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p>
        </w:tc>
        <w:tc>
          <w:tcPr>
            <w:tcW w:w="2296" w:type="dxa"/>
            <w:vMerge/>
            <w:tcBorders>
              <w:top w:val="nil"/>
              <w:left w:val="nil"/>
              <w:bottom w:val="nil"/>
              <w:right w:val="nil"/>
            </w:tcBorders>
            <w:vAlign w:val="center"/>
            <w:hideMark/>
          </w:tcPr>
          <w:p w:rsidR="000942DE" w:rsidRPr="000942DE" w:rsidRDefault="000942DE" w:rsidP="000942DE">
            <w:pPr>
              <w:widowControl/>
              <w:spacing w:after="0" w:line="240" w:lineRule="auto"/>
              <w:jc w:val="left"/>
              <w:rPr>
                <w:rFonts w:eastAsia="Times New Roman" w:cs="Calibri"/>
                <w:color w:val="000000"/>
                <w:kern w:val="0"/>
                <w:sz w:val="22"/>
              </w:rPr>
            </w:pPr>
          </w:p>
        </w:tc>
        <w:tc>
          <w:tcPr>
            <w:tcW w:w="2296" w:type="dxa"/>
            <w:vMerge/>
            <w:tcBorders>
              <w:top w:val="nil"/>
              <w:left w:val="nil"/>
              <w:bottom w:val="nil"/>
              <w:right w:val="nil"/>
            </w:tcBorders>
            <w:vAlign w:val="center"/>
            <w:hideMark/>
          </w:tcPr>
          <w:p w:rsidR="000942DE" w:rsidRPr="000942DE" w:rsidRDefault="000942DE" w:rsidP="000942DE">
            <w:pPr>
              <w:widowControl/>
              <w:spacing w:after="0" w:line="240" w:lineRule="auto"/>
              <w:jc w:val="left"/>
              <w:rPr>
                <w:rFonts w:eastAsia="Times New Roman" w:cs="Calibri"/>
                <w:color w:val="000000"/>
                <w:kern w:val="0"/>
                <w:sz w:val="22"/>
              </w:rPr>
            </w:pPr>
          </w:p>
        </w:tc>
      </w:tr>
      <w:tr w:rsidR="000942DE" w:rsidRPr="000942DE" w:rsidTr="000942DE">
        <w:trPr>
          <w:trHeight w:val="315"/>
        </w:trPr>
        <w:tc>
          <w:tcPr>
            <w:tcW w:w="993" w:type="dxa"/>
            <w:tcBorders>
              <w:top w:val="nil"/>
              <w:left w:val="single" w:sz="8" w:space="0" w:color="D0D0D0"/>
              <w:bottom w:val="single" w:sz="8" w:space="0" w:color="D0D0D0"/>
              <w:right w:val="single" w:sz="8" w:space="0" w:color="D0D0D0"/>
            </w:tcBorders>
            <w:vAlign w:val="center"/>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56" w:type="dxa"/>
            <w:tcBorders>
              <w:top w:val="nil"/>
              <w:left w:val="nil"/>
              <w:bottom w:val="nil"/>
              <w:right w:val="nil"/>
            </w:tcBorders>
            <w:shd w:val="clear" w:color="auto" w:fill="auto"/>
            <w:noWrap/>
            <w:vAlign w:val="bottom"/>
          </w:tcPr>
          <w:p w:rsidR="000942DE" w:rsidRPr="000942DE" w:rsidRDefault="000942DE" w:rsidP="000942DE">
            <w:pPr>
              <w:widowControl/>
              <w:spacing w:after="0" w:line="240" w:lineRule="auto"/>
              <w:jc w:val="left"/>
              <w:rPr>
                <w:rFonts w:eastAsia="Times New Roman" w:cs="Calibri"/>
                <w:color w:val="000000"/>
                <w:kern w:val="0"/>
                <w:sz w:val="22"/>
              </w:rPr>
            </w:pPr>
          </w:p>
        </w:tc>
        <w:tc>
          <w:tcPr>
            <w:tcW w:w="1044" w:type="dxa"/>
            <w:tcBorders>
              <w:top w:val="nil"/>
              <w:left w:val="single" w:sz="8" w:space="0" w:color="D0D0D0"/>
              <w:bottom w:val="single" w:sz="8" w:space="0" w:color="D0D0D0"/>
              <w:right w:val="nil"/>
            </w:tcBorders>
            <w:shd w:val="clear" w:color="000000" w:fill="FFFFFF"/>
            <w:vAlign w:val="center"/>
          </w:tcPr>
          <w:p w:rsidR="000942DE" w:rsidRPr="000942DE" w:rsidRDefault="000942DE" w:rsidP="000942DE">
            <w:pPr>
              <w:widowControl/>
              <w:spacing w:after="0" w:line="240" w:lineRule="auto"/>
              <w:jc w:val="center"/>
              <w:rPr>
                <w:rFonts w:ascii="Arial" w:eastAsia="Times New Roman" w:hAnsi="Arial" w:cs="Arial"/>
                <w:color w:val="333333"/>
                <w:kern w:val="0"/>
                <w:sz w:val="22"/>
              </w:rPr>
            </w:pPr>
          </w:p>
        </w:tc>
        <w:tc>
          <w:tcPr>
            <w:tcW w:w="2255" w:type="dxa"/>
            <w:tcBorders>
              <w:top w:val="nil"/>
              <w:left w:val="nil"/>
              <w:bottom w:val="nil"/>
              <w:right w:val="nil"/>
            </w:tcBorders>
            <w:shd w:val="clear" w:color="auto" w:fill="auto"/>
            <w:noWrap/>
            <w:vAlign w:val="bottom"/>
          </w:tcPr>
          <w:p w:rsidR="000942DE" w:rsidRPr="000942DE" w:rsidRDefault="000942DE" w:rsidP="000942DE">
            <w:pPr>
              <w:widowControl/>
              <w:spacing w:after="0" w:line="240" w:lineRule="auto"/>
              <w:jc w:val="center"/>
              <w:rPr>
                <w:rFonts w:ascii="Arial" w:eastAsia="Times New Roman" w:hAnsi="Arial" w:cs="Arial"/>
                <w:color w:val="333333"/>
                <w:kern w:val="0"/>
                <w:sz w:val="22"/>
              </w:rPr>
            </w:pPr>
          </w:p>
        </w:tc>
        <w:tc>
          <w:tcPr>
            <w:tcW w:w="2296" w:type="dxa"/>
            <w:tcBorders>
              <w:top w:val="nil"/>
              <w:left w:val="nil"/>
              <w:bottom w:val="single" w:sz="8" w:space="0" w:color="D0D0D0"/>
              <w:right w:val="nil"/>
            </w:tcBorders>
            <w:vAlign w:val="center"/>
          </w:tcPr>
          <w:p w:rsidR="000942DE" w:rsidRPr="000942DE" w:rsidRDefault="000942DE" w:rsidP="000942DE">
            <w:pPr>
              <w:widowControl/>
              <w:spacing w:after="0" w:line="240" w:lineRule="auto"/>
              <w:jc w:val="left"/>
              <w:rPr>
                <w:rFonts w:eastAsia="Times New Roman" w:cs="Calibri"/>
                <w:color w:val="000000"/>
                <w:kern w:val="0"/>
                <w:sz w:val="22"/>
              </w:rPr>
            </w:pPr>
          </w:p>
        </w:tc>
        <w:tc>
          <w:tcPr>
            <w:tcW w:w="2296" w:type="dxa"/>
            <w:tcBorders>
              <w:top w:val="nil"/>
              <w:left w:val="nil"/>
              <w:bottom w:val="single" w:sz="8" w:space="0" w:color="D0D0D0"/>
              <w:right w:val="nil"/>
            </w:tcBorders>
            <w:vAlign w:val="center"/>
          </w:tcPr>
          <w:p w:rsidR="000942DE" w:rsidRPr="000942DE" w:rsidRDefault="000942DE" w:rsidP="000942DE">
            <w:pPr>
              <w:widowControl/>
              <w:spacing w:after="0" w:line="240" w:lineRule="auto"/>
              <w:jc w:val="left"/>
              <w:rPr>
                <w:rFonts w:eastAsia="Times New Roman" w:cs="Calibri"/>
                <w:color w:val="000000"/>
                <w:kern w:val="0"/>
                <w:sz w:val="22"/>
              </w:rPr>
            </w:pPr>
          </w:p>
        </w:tc>
      </w:tr>
    </w:tbl>
    <w:p w:rsidR="002B24DF" w:rsidRDefault="002B24DF">
      <w:pPr>
        <w:spacing w:line="560" w:lineRule="exact"/>
        <w:ind w:firstLineChars="200" w:firstLine="640"/>
        <w:rPr>
          <w:rFonts w:ascii="方正仿宋_GBK" w:eastAsia="方正仿宋_GBK" w:hAnsi="方正仿宋_GBK" w:cs="方正仿宋_GBK"/>
          <w:sz w:val="32"/>
          <w:szCs w:val="32"/>
        </w:rPr>
      </w:pPr>
    </w:p>
    <w:tbl>
      <w:tblPr>
        <w:tblW w:w="5957" w:type="dxa"/>
        <w:tblInd w:w="113" w:type="dxa"/>
        <w:tblLook w:val="04A0" w:firstRow="1" w:lastRow="0" w:firstColumn="1" w:lastColumn="0" w:noHBand="0" w:noVBand="1"/>
      </w:tblPr>
      <w:tblGrid>
        <w:gridCol w:w="889"/>
        <w:gridCol w:w="71"/>
        <w:gridCol w:w="365"/>
        <w:gridCol w:w="436"/>
        <w:gridCol w:w="82"/>
        <w:gridCol w:w="1329"/>
        <w:gridCol w:w="950"/>
        <w:gridCol w:w="636"/>
        <w:gridCol w:w="1134"/>
        <w:gridCol w:w="54"/>
        <w:gridCol w:w="1072"/>
      </w:tblGrid>
      <w:tr w:rsidR="000942DE" w:rsidRPr="000942DE" w:rsidTr="000942DE">
        <w:trPr>
          <w:trHeight w:val="870"/>
        </w:trPr>
        <w:tc>
          <w:tcPr>
            <w:tcW w:w="889" w:type="dxa"/>
            <w:vMerge w:val="restart"/>
            <w:tcBorders>
              <w:top w:val="single" w:sz="4" w:space="0" w:color="000000"/>
              <w:left w:val="single" w:sz="4" w:space="0" w:color="00000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hint="eastAsia"/>
                <w:color w:val="333333"/>
                <w:kern w:val="0"/>
                <w:sz w:val="22"/>
              </w:rPr>
              <w:t>排放口编</w:t>
            </w:r>
            <w:r w:rsidRPr="000942DE">
              <w:rPr>
                <w:rFonts w:ascii="微软雅黑" w:eastAsia="微软雅黑" w:hAnsi="微软雅黑" w:cs="微软雅黑"/>
                <w:color w:val="333333"/>
                <w:kern w:val="0"/>
                <w:sz w:val="22"/>
              </w:rPr>
              <w:t>号</w:t>
            </w:r>
          </w:p>
        </w:tc>
        <w:tc>
          <w:tcPr>
            <w:tcW w:w="436" w:type="dxa"/>
            <w:gridSpan w:val="2"/>
            <w:vMerge w:val="restart"/>
            <w:tcBorders>
              <w:top w:val="single" w:sz="4" w:space="0" w:color="00000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排放口名称</w:t>
            </w:r>
          </w:p>
        </w:tc>
        <w:tc>
          <w:tcPr>
            <w:tcW w:w="436" w:type="dxa"/>
            <w:vMerge w:val="restart"/>
            <w:tcBorders>
              <w:top w:val="single" w:sz="4" w:space="0" w:color="00000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污染物种类</w:t>
            </w:r>
          </w:p>
        </w:tc>
        <w:tc>
          <w:tcPr>
            <w:tcW w:w="4196" w:type="dxa"/>
            <w:gridSpan w:val="7"/>
            <w:tcBorders>
              <w:top w:val="single" w:sz="4" w:space="0" w:color="000000"/>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国家或地方污染物排放标准</w:t>
            </w:r>
          </w:p>
        </w:tc>
      </w:tr>
      <w:tr w:rsidR="000942DE" w:rsidRPr="000942DE" w:rsidTr="000942DE">
        <w:trPr>
          <w:trHeight w:val="1725"/>
        </w:trPr>
        <w:tc>
          <w:tcPr>
            <w:tcW w:w="889" w:type="dxa"/>
            <w:vMerge/>
            <w:tcBorders>
              <w:top w:val="single" w:sz="4" w:space="0" w:color="000000"/>
              <w:left w:val="single" w:sz="4" w:space="0" w:color="00000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436" w:type="dxa"/>
            <w:gridSpan w:val="2"/>
            <w:vMerge/>
            <w:tcBorders>
              <w:top w:val="single" w:sz="4" w:space="0" w:color="00000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436" w:type="dxa"/>
            <w:vMerge/>
            <w:tcBorders>
              <w:top w:val="single" w:sz="4" w:space="0" w:color="00000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1709" w:type="dxa"/>
            <w:gridSpan w:val="3"/>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名称</w:t>
            </w:r>
          </w:p>
        </w:tc>
        <w:tc>
          <w:tcPr>
            <w:tcW w:w="1415" w:type="dxa"/>
            <w:gridSpan w:val="3"/>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浓度限值</w:t>
            </w:r>
          </w:p>
        </w:tc>
        <w:tc>
          <w:tcPr>
            <w:tcW w:w="1072" w:type="dxa"/>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速率限值（</w:t>
            </w:r>
            <w:r w:rsidRPr="000942DE">
              <w:rPr>
                <w:rFonts w:ascii="Arial" w:eastAsia="Times New Roman" w:hAnsi="Arial" w:cs="Arial"/>
                <w:color w:val="333333"/>
                <w:kern w:val="0"/>
                <w:sz w:val="22"/>
              </w:rPr>
              <w:t>kg/h</w:t>
            </w:r>
            <w:r w:rsidRPr="000942DE">
              <w:rPr>
                <w:rFonts w:ascii="微软雅黑" w:eastAsia="微软雅黑" w:hAnsi="微软雅黑" w:cs="微软雅黑"/>
                <w:color w:val="333333"/>
                <w:kern w:val="0"/>
                <w:sz w:val="22"/>
              </w:rPr>
              <w:t>）</w:t>
            </w:r>
          </w:p>
        </w:tc>
      </w:tr>
      <w:tr w:rsidR="000942DE" w:rsidRPr="000942DE" w:rsidTr="000942DE">
        <w:trPr>
          <w:trHeight w:val="1725"/>
        </w:trPr>
        <w:tc>
          <w:tcPr>
            <w:tcW w:w="889" w:type="dxa"/>
            <w:tcBorders>
              <w:top w:val="nil"/>
              <w:left w:val="single" w:sz="4" w:space="0" w:color="00000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DA001</w:t>
            </w:r>
          </w:p>
        </w:tc>
        <w:tc>
          <w:tcPr>
            <w:tcW w:w="436"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颗粒物</w:t>
            </w:r>
          </w:p>
        </w:tc>
        <w:tc>
          <w:tcPr>
            <w:tcW w:w="1709"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120mg/Nm3</w:t>
            </w:r>
          </w:p>
        </w:tc>
        <w:tc>
          <w:tcPr>
            <w:tcW w:w="1072"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3.5</w:t>
            </w:r>
          </w:p>
        </w:tc>
      </w:tr>
      <w:tr w:rsidR="000942DE" w:rsidRPr="000942DE" w:rsidTr="000942DE">
        <w:trPr>
          <w:trHeight w:val="1725"/>
        </w:trPr>
        <w:tc>
          <w:tcPr>
            <w:tcW w:w="889" w:type="dxa"/>
            <w:tcBorders>
              <w:top w:val="nil"/>
              <w:left w:val="single" w:sz="4" w:space="0" w:color="00000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DA001</w:t>
            </w:r>
          </w:p>
        </w:tc>
        <w:tc>
          <w:tcPr>
            <w:tcW w:w="436"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甲苯</w:t>
            </w:r>
          </w:p>
        </w:tc>
        <w:tc>
          <w:tcPr>
            <w:tcW w:w="1709"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40mg/Nm3</w:t>
            </w:r>
          </w:p>
        </w:tc>
        <w:tc>
          <w:tcPr>
            <w:tcW w:w="1072"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3.1</w:t>
            </w:r>
          </w:p>
        </w:tc>
      </w:tr>
      <w:tr w:rsidR="000942DE" w:rsidRPr="000942DE" w:rsidTr="000942DE">
        <w:trPr>
          <w:trHeight w:val="1725"/>
        </w:trPr>
        <w:tc>
          <w:tcPr>
            <w:tcW w:w="889" w:type="dxa"/>
            <w:tcBorders>
              <w:top w:val="nil"/>
              <w:left w:val="single" w:sz="4" w:space="0" w:color="00000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lastRenderedPageBreak/>
              <w:t>DA001</w:t>
            </w:r>
          </w:p>
        </w:tc>
        <w:tc>
          <w:tcPr>
            <w:tcW w:w="436"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二氧化硫</w:t>
            </w:r>
          </w:p>
        </w:tc>
        <w:tc>
          <w:tcPr>
            <w:tcW w:w="1709"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550mg/Nm3</w:t>
            </w:r>
          </w:p>
        </w:tc>
        <w:tc>
          <w:tcPr>
            <w:tcW w:w="1072"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2.6</w:t>
            </w:r>
          </w:p>
        </w:tc>
      </w:tr>
      <w:tr w:rsidR="000942DE" w:rsidRPr="000942DE" w:rsidTr="000942DE">
        <w:trPr>
          <w:trHeight w:val="1725"/>
        </w:trPr>
        <w:tc>
          <w:tcPr>
            <w:tcW w:w="889" w:type="dxa"/>
            <w:tcBorders>
              <w:top w:val="nil"/>
              <w:left w:val="single" w:sz="4" w:space="0" w:color="00000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DA001</w:t>
            </w:r>
          </w:p>
        </w:tc>
        <w:tc>
          <w:tcPr>
            <w:tcW w:w="436"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非甲烷总烃</w:t>
            </w:r>
          </w:p>
        </w:tc>
        <w:tc>
          <w:tcPr>
            <w:tcW w:w="1709"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120mg/Nm3</w:t>
            </w:r>
          </w:p>
        </w:tc>
        <w:tc>
          <w:tcPr>
            <w:tcW w:w="1072"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10</w:t>
            </w:r>
          </w:p>
        </w:tc>
      </w:tr>
      <w:tr w:rsidR="000942DE" w:rsidRPr="000942DE" w:rsidTr="000942DE">
        <w:trPr>
          <w:trHeight w:val="1725"/>
        </w:trPr>
        <w:tc>
          <w:tcPr>
            <w:tcW w:w="889" w:type="dxa"/>
            <w:tcBorders>
              <w:top w:val="nil"/>
              <w:left w:val="single" w:sz="4" w:space="0" w:color="00000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DA001</w:t>
            </w:r>
          </w:p>
        </w:tc>
        <w:tc>
          <w:tcPr>
            <w:tcW w:w="436"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苯</w:t>
            </w:r>
          </w:p>
        </w:tc>
        <w:tc>
          <w:tcPr>
            <w:tcW w:w="1709"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12mg/Nm3</w:t>
            </w:r>
          </w:p>
        </w:tc>
        <w:tc>
          <w:tcPr>
            <w:tcW w:w="1072"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0.5</w:t>
            </w:r>
          </w:p>
        </w:tc>
      </w:tr>
      <w:tr w:rsidR="000942DE" w:rsidRPr="000942DE" w:rsidTr="000942DE">
        <w:trPr>
          <w:trHeight w:val="1725"/>
        </w:trPr>
        <w:tc>
          <w:tcPr>
            <w:tcW w:w="889" w:type="dxa"/>
            <w:tcBorders>
              <w:top w:val="nil"/>
              <w:left w:val="single" w:sz="4" w:space="0" w:color="00000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DA001</w:t>
            </w:r>
          </w:p>
        </w:tc>
        <w:tc>
          <w:tcPr>
            <w:tcW w:w="436"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二甲苯</w:t>
            </w:r>
          </w:p>
        </w:tc>
        <w:tc>
          <w:tcPr>
            <w:tcW w:w="1709"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70mg/Nm3</w:t>
            </w:r>
          </w:p>
        </w:tc>
        <w:tc>
          <w:tcPr>
            <w:tcW w:w="1072"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1</w:t>
            </w:r>
          </w:p>
        </w:tc>
      </w:tr>
      <w:tr w:rsidR="000942DE" w:rsidRPr="000942DE" w:rsidTr="000942DE">
        <w:trPr>
          <w:trHeight w:val="1710"/>
        </w:trPr>
        <w:tc>
          <w:tcPr>
            <w:tcW w:w="889" w:type="dxa"/>
            <w:tcBorders>
              <w:top w:val="nil"/>
              <w:left w:val="single" w:sz="4" w:space="0" w:color="000000"/>
              <w:bottom w:val="single" w:sz="4" w:space="0" w:color="00000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lastRenderedPageBreak/>
              <w:t>DA001</w:t>
            </w:r>
          </w:p>
        </w:tc>
        <w:tc>
          <w:tcPr>
            <w:tcW w:w="436" w:type="dxa"/>
            <w:gridSpan w:val="2"/>
            <w:tcBorders>
              <w:top w:val="nil"/>
              <w:left w:val="nil"/>
              <w:bottom w:val="single" w:sz="4" w:space="0" w:color="00000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废气排放口</w:t>
            </w:r>
          </w:p>
        </w:tc>
        <w:tc>
          <w:tcPr>
            <w:tcW w:w="436" w:type="dxa"/>
            <w:tcBorders>
              <w:top w:val="nil"/>
              <w:left w:val="nil"/>
              <w:bottom w:val="single" w:sz="4" w:space="0" w:color="00000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氮氧化物</w:t>
            </w:r>
          </w:p>
        </w:tc>
        <w:tc>
          <w:tcPr>
            <w:tcW w:w="1709" w:type="dxa"/>
            <w:gridSpan w:val="3"/>
            <w:tcBorders>
              <w:top w:val="nil"/>
              <w:left w:val="nil"/>
              <w:bottom w:val="single" w:sz="4" w:space="0" w:color="00000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大气污染</w:t>
            </w:r>
            <w:proofErr w:type="gramStart"/>
            <w:r w:rsidRPr="000942DE">
              <w:rPr>
                <w:rFonts w:ascii="微软雅黑" w:eastAsia="微软雅黑" w:hAnsi="微软雅黑" w:cs="微软雅黑"/>
                <w:color w:val="333333"/>
                <w:kern w:val="0"/>
                <w:sz w:val="22"/>
              </w:rPr>
              <w:t>物综合</w:t>
            </w:r>
            <w:proofErr w:type="gramEnd"/>
            <w:r w:rsidRPr="000942DE">
              <w:rPr>
                <w:rFonts w:ascii="微软雅黑" w:eastAsia="微软雅黑" w:hAnsi="微软雅黑" w:cs="微软雅黑"/>
                <w:color w:val="333333"/>
                <w:kern w:val="0"/>
                <w:sz w:val="22"/>
              </w:rPr>
              <w:t>排放标准</w:t>
            </w:r>
            <w:r w:rsidRPr="000942DE">
              <w:rPr>
                <w:rFonts w:ascii="Arial" w:eastAsia="Times New Roman" w:hAnsi="Arial" w:cs="Arial"/>
                <w:color w:val="333333"/>
                <w:kern w:val="0"/>
                <w:sz w:val="22"/>
              </w:rPr>
              <w:t>GB16297-1996</w:t>
            </w:r>
          </w:p>
        </w:tc>
        <w:tc>
          <w:tcPr>
            <w:tcW w:w="1415" w:type="dxa"/>
            <w:gridSpan w:val="3"/>
            <w:tcBorders>
              <w:top w:val="nil"/>
              <w:left w:val="nil"/>
              <w:bottom w:val="single" w:sz="4" w:space="0" w:color="000000"/>
              <w:right w:val="single" w:sz="8" w:space="0" w:color="D0D0D0"/>
            </w:tcBorders>
            <w:shd w:val="clear" w:color="000000" w:fill="FFFFFF"/>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r w:rsidRPr="000942DE">
              <w:rPr>
                <w:rFonts w:ascii="Arial" w:eastAsia="Times New Roman" w:hAnsi="Arial" w:cs="Arial"/>
                <w:color w:val="333333"/>
                <w:kern w:val="0"/>
                <w:sz w:val="22"/>
              </w:rPr>
              <w:t>240mg/Nm3</w:t>
            </w:r>
          </w:p>
        </w:tc>
        <w:tc>
          <w:tcPr>
            <w:tcW w:w="1072" w:type="dxa"/>
            <w:tcBorders>
              <w:top w:val="nil"/>
              <w:left w:val="nil"/>
              <w:bottom w:val="single" w:sz="4" w:space="0" w:color="000000"/>
              <w:right w:val="single" w:sz="8" w:space="0" w:color="D0D0D0"/>
            </w:tcBorders>
            <w:shd w:val="clear" w:color="000000" w:fill="FFFFFF"/>
            <w:vAlign w:val="center"/>
            <w:hideMark/>
          </w:tcPr>
          <w:p w:rsidR="000942DE" w:rsidRPr="000942DE" w:rsidRDefault="000942DE" w:rsidP="000942DE">
            <w:pPr>
              <w:widowControl/>
              <w:spacing w:after="0" w:line="240" w:lineRule="auto"/>
              <w:jc w:val="right"/>
              <w:rPr>
                <w:rFonts w:ascii="Arial" w:eastAsia="Times New Roman" w:hAnsi="Arial" w:cs="Arial"/>
                <w:color w:val="333333"/>
                <w:kern w:val="0"/>
                <w:sz w:val="22"/>
              </w:rPr>
            </w:pPr>
            <w:r w:rsidRPr="000942DE">
              <w:rPr>
                <w:rFonts w:ascii="Arial" w:eastAsia="Times New Roman" w:hAnsi="Arial" w:cs="Arial"/>
                <w:color w:val="333333"/>
                <w:kern w:val="0"/>
                <w:sz w:val="22"/>
              </w:rPr>
              <w:t>0.77</w:t>
            </w:r>
          </w:p>
        </w:tc>
      </w:tr>
      <w:tr w:rsidR="000942DE" w:rsidRPr="000942DE" w:rsidTr="000942DE">
        <w:trPr>
          <w:gridAfter w:val="2"/>
          <w:wAfter w:w="1152" w:type="dxa"/>
          <w:trHeight w:val="1725"/>
        </w:trPr>
        <w:tc>
          <w:tcPr>
            <w:tcW w:w="960" w:type="dxa"/>
            <w:gridSpan w:val="2"/>
            <w:vMerge w:val="restart"/>
            <w:tcBorders>
              <w:top w:val="single" w:sz="8" w:space="0" w:color="D0D0D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hint="eastAsia"/>
                <w:color w:val="333333"/>
                <w:kern w:val="0"/>
                <w:sz w:val="22"/>
              </w:rPr>
              <w:t>排放口编</w:t>
            </w:r>
            <w:r w:rsidRPr="000942DE">
              <w:rPr>
                <w:rFonts w:ascii="微软雅黑" w:eastAsia="微软雅黑" w:hAnsi="微软雅黑" w:cs="微软雅黑"/>
                <w:color w:val="333333"/>
                <w:kern w:val="0"/>
                <w:sz w:val="22"/>
              </w:rPr>
              <w:t>号</w:t>
            </w:r>
          </w:p>
        </w:tc>
        <w:tc>
          <w:tcPr>
            <w:tcW w:w="960" w:type="dxa"/>
            <w:gridSpan w:val="3"/>
            <w:vMerge w:val="restart"/>
            <w:tcBorders>
              <w:top w:val="single" w:sz="8" w:space="0" w:color="D0D0D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排放口名称</w:t>
            </w:r>
          </w:p>
        </w:tc>
        <w:tc>
          <w:tcPr>
            <w:tcW w:w="960" w:type="dxa"/>
            <w:vMerge w:val="restart"/>
            <w:tcBorders>
              <w:top w:val="single" w:sz="8" w:space="0" w:color="D0D0D0"/>
              <w:left w:val="single" w:sz="8" w:space="0" w:color="D0D0D0"/>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污染物种类</w:t>
            </w:r>
          </w:p>
        </w:tc>
        <w:tc>
          <w:tcPr>
            <w:tcW w:w="1920" w:type="dxa"/>
            <w:gridSpan w:val="3"/>
            <w:tcBorders>
              <w:top w:val="single" w:sz="8" w:space="0" w:color="D0D0D0"/>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国家或地方污染物排放标准</w:t>
            </w:r>
          </w:p>
        </w:tc>
      </w:tr>
      <w:tr w:rsidR="000942DE" w:rsidRPr="000942DE" w:rsidTr="000942DE">
        <w:trPr>
          <w:gridAfter w:val="2"/>
          <w:wAfter w:w="1152" w:type="dxa"/>
          <w:trHeight w:val="1725"/>
        </w:trPr>
        <w:tc>
          <w:tcPr>
            <w:tcW w:w="960" w:type="dxa"/>
            <w:gridSpan w:val="2"/>
            <w:vMerge/>
            <w:tcBorders>
              <w:top w:val="single" w:sz="8" w:space="0" w:color="D0D0D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60" w:type="dxa"/>
            <w:gridSpan w:val="3"/>
            <w:vMerge/>
            <w:tcBorders>
              <w:top w:val="single" w:sz="8" w:space="0" w:color="D0D0D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60" w:type="dxa"/>
            <w:vMerge/>
            <w:tcBorders>
              <w:top w:val="single" w:sz="8" w:space="0" w:color="D0D0D0"/>
              <w:left w:val="single" w:sz="8" w:space="0" w:color="D0D0D0"/>
              <w:bottom w:val="single" w:sz="8" w:space="0" w:color="D0D0D0"/>
              <w:right w:val="single" w:sz="8" w:space="0" w:color="D0D0D0"/>
            </w:tcBorders>
            <w:vAlign w:val="center"/>
            <w:hideMark/>
          </w:tcPr>
          <w:p w:rsidR="000942DE" w:rsidRPr="000942DE" w:rsidRDefault="000942DE" w:rsidP="000942DE">
            <w:pPr>
              <w:widowControl/>
              <w:spacing w:after="0" w:line="240" w:lineRule="auto"/>
              <w:jc w:val="left"/>
              <w:rPr>
                <w:rFonts w:ascii="Arial" w:eastAsia="Times New Roman" w:hAnsi="Arial" w:cs="Arial"/>
                <w:color w:val="333333"/>
                <w:kern w:val="0"/>
                <w:sz w:val="22"/>
              </w:rPr>
            </w:pPr>
          </w:p>
        </w:tc>
        <w:tc>
          <w:tcPr>
            <w:tcW w:w="960" w:type="dxa"/>
            <w:gridSpan w:val="2"/>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名称</w:t>
            </w:r>
          </w:p>
        </w:tc>
        <w:tc>
          <w:tcPr>
            <w:tcW w:w="960" w:type="dxa"/>
            <w:tcBorders>
              <w:top w:val="nil"/>
              <w:left w:val="nil"/>
              <w:bottom w:val="single" w:sz="8" w:space="0" w:color="D0D0D0"/>
              <w:right w:val="single" w:sz="8" w:space="0" w:color="D0D0D0"/>
            </w:tcBorders>
            <w:shd w:val="clear" w:color="000000" w:fill="F5F3F4"/>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浓度限值</w:t>
            </w:r>
          </w:p>
        </w:tc>
      </w:tr>
      <w:tr w:rsidR="000942DE" w:rsidRPr="000942DE" w:rsidTr="000942DE">
        <w:trPr>
          <w:gridAfter w:val="2"/>
          <w:wAfter w:w="1152" w:type="dxa"/>
          <w:trHeight w:val="1725"/>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流量</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 mg/L</w:t>
            </w:r>
          </w:p>
        </w:tc>
      </w:tr>
      <w:tr w:rsidR="000942DE" w:rsidRPr="000942DE" w:rsidTr="000942DE">
        <w:trPr>
          <w:gridAfter w:val="2"/>
          <w:wAfter w:w="1152" w:type="dxa"/>
          <w:trHeight w:val="2010"/>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总磷（以</w:t>
            </w:r>
            <w:r w:rsidRPr="000942DE">
              <w:rPr>
                <w:rFonts w:ascii="Arial" w:eastAsia="Times New Roman" w:hAnsi="Arial" w:cs="Arial"/>
                <w:color w:val="333333"/>
                <w:kern w:val="0"/>
                <w:sz w:val="22"/>
              </w:rPr>
              <w:t>P</w:t>
            </w:r>
            <w:r w:rsidRPr="000942DE">
              <w:rPr>
                <w:rFonts w:ascii="微软雅黑" w:eastAsia="微软雅黑" w:hAnsi="微软雅黑" w:cs="微软雅黑"/>
                <w:color w:val="333333"/>
                <w:kern w:val="0"/>
                <w:sz w:val="22"/>
              </w:rPr>
              <w:t>计）</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污水排入城镇下水道水质标准</w:t>
            </w:r>
            <w:r w:rsidRPr="000942DE">
              <w:rPr>
                <w:rFonts w:ascii="Arial" w:eastAsia="Times New Roman" w:hAnsi="Arial" w:cs="Arial"/>
                <w:color w:val="333333"/>
                <w:kern w:val="0"/>
                <w:sz w:val="22"/>
              </w:rPr>
              <w:t>GB/T 31962-2015</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8 mg/L</w:t>
            </w:r>
          </w:p>
        </w:tc>
      </w:tr>
      <w:tr w:rsidR="000942DE" w:rsidRPr="000942DE" w:rsidTr="000942DE">
        <w:trPr>
          <w:gridAfter w:val="2"/>
          <w:wAfter w:w="1152" w:type="dxa"/>
          <w:trHeight w:val="1725"/>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阴离子表面活性剂</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20 mg/L</w:t>
            </w:r>
          </w:p>
        </w:tc>
      </w:tr>
      <w:tr w:rsidR="000942DE" w:rsidRPr="000942DE" w:rsidTr="000942DE">
        <w:trPr>
          <w:gridAfter w:val="2"/>
          <w:wAfter w:w="1152" w:type="dxa"/>
          <w:trHeight w:val="1725"/>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lastRenderedPageBreak/>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五日生化需氧量</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300 mg/L</w:t>
            </w:r>
          </w:p>
        </w:tc>
      </w:tr>
      <w:tr w:rsidR="000942DE" w:rsidRPr="000942DE" w:rsidTr="000942DE">
        <w:trPr>
          <w:gridAfter w:val="2"/>
          <w:wAfter w:w="1152" w:type="dxa"/>
          <w:trHeight w:val="1725"/>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悬浮物</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400 mg/L</w:t>
            </w:r>
          </w:p>
        </w:tc>
      </w:tr>
      <w:tr w:rsidR="000942DE" w:rsidRPr="000942DE" w:rsidTr="000942DE">
        <w:trPr>
          <w:gridAfter w:val="2"/>
          <w:wAfter w:w="1152" w:type="dxa"/>
          <w:trHeight w:val="1725"/>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化学需氧量</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500 mg/L</w:t>
            </w:r>
          </w:p>
        </w:tc>
      </w:tr>
      <w:tr w:rsidR="000942DE" w:rsidRPr="000942DE" w:rsidTr="000942DE">
        <w:trPr>
          <w:gridAfter w:val="2"/>
          <w:wAfter w:w="1152" w:type="dxa"/>
          <w:trHeight w:val="1440"/>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pH</w:t>
            </w:r>
            <w:r w:rsidRPr="000942DE">
              <w:rPr>
                <w:rFonts w:ascii="微软雅黑" w:eastAsia="微软雅黑" w:hAnsi="微软雅黑" w:cs="微软雅黑"/>
                <w:color w:val="333333"/>
                <w:kern w:val="0"/>
                <w:sz w:val="22"/>
              </w:rPr>
              <w:t>值</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6-9 </w:t>
            </w:r>
          </w:p>
        </w:tc>
      </w:tr>
      <w:tr w:rsidR="000942DE" w:rsidRPr="000942DE" w:rsidTr="000942DE">
        <w:trPr>
          <w:gridAfter w:val="2"/>
          <w:wAfter w:w="1152" w:type="dxa"/>
          <w:trHeight w:val="1440"/>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石油类</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30 mg/L</w:t>
            </w:r>
          </w:p>
        </w:tc>
      </w:tr>
      <w:tr w:rsidR="000942DE" w:rsidRPr="000942DE" w:rsidTr="000942DE">
        <w:trPr>
          <w:gridAfter w:val="2"/>
          <w:wAfter w:w="1152" w:type="dxa"/>
          <w:trHeight w:val="2010"/>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氨氮（</w:t>
            </w:r>
            <w:r w:rsidRPr="000942DE">
              <w:rPr>
                <w:rFonts w:ascii="Arial" w:eastAsia="Times New Roman" w:hAnsi="Arial" w:cs="Arial"/>
                <w:color w:val="333333"/>
                <w:kern w:val="0"/>
                <w:sz w:val="22"/>
              </w:rPr>
              <w:t>NH3-N</w:t>
            </w:r>
            <w:r w:rsidRPr="000942DE">
              <w:rPr>
                <w:rFonts w:ascii="微软雅黑" w:eastAsia="微软雅黑" w:hAnsi="微软雅黑" w:cs="微软雅黑"/>
                <w:color w:val="333333"/>
                <w:kern w:val="0"/>
                <w:sz w:val="22"/>
              </w:rPr>
              <w:t>）</w:t>
            </w:r>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污水排入城镇下水道水质标准</w:t>
            </w:r>
            <w:r w:rsidRPr="000942DE">
              <w:rPr>
                <w:rFonts w:ascii="Arial" w:eastAsia="Times New Roman" w:hAnsi="Arial" w:cs="Arial"/>
                <w:color w:val="333333"/>
                <w:kern w:val="0"/>
                <w:sz w:val="22"/>
              </w:rPr>
              <w:t>GB/T 31962-2015</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45 mg/L</w:t>
            </w:r>
          </w:p>
        </w:tc>
      </w:tr>
      <w:tr w:rsidR="000942DE" w:rsidRPr="000942DE" w:rsidTr="000942DE">
        <w:trPr>
          <w:gridAfter w:val="2"/>
          <w:wAfter w:w="1152" w:type="dxa"/>
          <w:trHeight w:val="1440"/>
        </w:trPr>
        <w:tc>
          <w:tcPr>
            <w:tcW w:w="960" w:type="dxa"/>
            <w:gridSpan w:val="2"/>
            <w:tcBorders>
              <w:top w:val="nil"/>
              <w:left w:val="single" w:sz="8" w:space="0" w:color="D0D0D0"/>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DW001</w:t>
            </w:r>
          </w:p>
        </w:tc>
        <w:tc>
          <w:tcPr>
            <w:tcW w:w="960" w:type="dxa"/>
            <w:gridSpan w:val="3"/>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废水排口</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proofErr w:type="gramStart"/>
            <w:r w:rsidRPr="000942DE">
              <w:rPr>
                <w:rFonts w:ascii="微软雅黑" w:eastAsia="微软雅黑" w:hAnsi="微软雅黑" w:cs="微软雅黑"/>
                <w:color w:val="333333"/>
                <w:kern w:val="0"/>
                <w:sz w:val="22"/>
              </w:rPr>
              <w:t>总锌</w:t>
            </w:r>
            <w:proofErr w:type="gramEnd"/>
            <w:r w:rsidRPr="000942DE">
              <w:rPr>
                <w:rFonts w:ascii="Arial" w:eastAsia="Times New Roman" w:hAnsi="Arial" w:cs="Arial"/>
                <w:color w:val="333333"/>
                <w:kern w:val="0"/>
                <w:sz w:val="22"/>
              </w:rPr>
              <w:t xml:space="preserve"> </w:t>
            </w:r>
          </w:p>
        </w:tc>
        <w:tc>
          <w:tcPr>
            <w:tcW w:w="960" w:type="dxa"/>
            <w:gridSpan w:val="2"/>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微软雅黑" w:eastAsia="微软雅黑" w:hAnsi="微软雅黑" w:cs="微软雅黑"/>
                <w:color w:val="333333"/>
                <w:kern w:val="0"/>
                <w:sz w:val="22"/>
              </w:rPr>
              <w:t>污水综合排放标准</w:t>
            </w:r>
            <w:r w:rsidRPr="000942DE">
              <w:rPr>
                <w:rFonts w:ascii="Arial" w:eastAsia="Times New Roman" w:hAnsi="Arial" w:cs="Arial"/>
                <w:color w:val="333333"/>
                <w:kern w:val="0"/>
                <w:sz w:val="22"/>
              </w:rPr>
              <w:t>GB8978-1996</w:t>
            </w:r>
          </w:p>
        </w:tc>
        <w:tc>
          <w:tcPr>
            <w:tcW w:w="960" w:type="dxa"/>
            <w:tcBorders>
              <w:top w:val="nil"/>
              <w:left w:val="nil"/>
              <w:bottom w:val="single" w:sz="8" w:space="0" w:color="D0D0D0"/>
              <w:right w:val="single" w:sz="8" w:space="0" w:color="D0D0D0"/>
            </w:tcBorders>
            <w:shd w:val="clear" w:color="000000" w:fill="FFFFFF"/>
            <w:vAlign w:val="center"/>
            <w:hideMark/>
          </w:tcPr>
          <w:p w:rsidR="000942DE" w:rsidRPr="000942DE" w:rsidRDefault="000942DE" w:rsidP="000942DE">
            <w:pPr>
              <w:widowControl/>
              <w:spacing w:after="0" w:line="240" w:lineRule="auto"/>
              <w:jc w:val="center"/>
              <w:rPr>
                <w:rFonts w:ascii="Arial" w:eastAsia="Times New Roman" w:hAnsi="Arial" w:cs="Arial"/>
                <w:color w:val="333333"/>
                <w:kern w:val="0"/>
                <w:sz w:val="22"/>
              </w:rPr>
            </w:pPr>
            <w:r w:rsidRPr="000942DE">
              <w:rPr>
                <w:rFonts w:ascii="Arial" w:eastAsia="Times New Roman" w:hAnsi="Arial" w:cs="Arial"/>
                <w:color w:val="333333"/>
                <w:kern w:val="0"/>
                <w:sz w:val="22"/>
              </w:rPr>
              <w:t>5 mg/L</w:t>
            </w:r>
          </w:p>
        </w:tc>
      </w:tr>
    </w:tbl>
    <w:p w:rsidR="000942DE" w:rsidRDefault="000942DE">
      <w:pPr>
        <w:spacing w:line="560" w:lineRule="exact"/>
        <w:ind w:firstLineChars="200" w:firstLine="640"/>
        <w:rPr>
          <w:rFonts w:ascii="方正仿宋_GBK" w:eastAsia="方正仿宋_GBK" w:hAnsi="方正仿宋_GBK" w:cs="方正仿宋_GBK"/>
          <w:sz w:val="32"/>
          <w:szCs w:val="32"/>
        </w:rPr>
      </w:pPr>
    </w:p>
    <w:p w:rsidR="000942DE" w:rsidRDefault="000942DE">
      <w:pPr>
        <w:spacing w:line="560" w:lineRule="exact"/>
        <w:ind w:firstLineChars="200" w:firstLine="640"/>
        <w:rPr>
          <w:rFonts w:ascii="方正仿宋_GBK" w:eastAsia="方正仿宋_GBK" w:hAnsi="方正仿宋_GBK" w:cs="方正仿宋_GBK"/>
          <w:sz w:val="32"/>
          <w:szCs w:val="32"/>
        </w:rPr>
      </w:pPr>
    </w:p>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lastRenderedPageBreak/>
        <w:t>五、采样与样品保存方法</w:t>
      </w: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rPr>
          <w:rFonts w:ascii="方正仿宋_GBK" w:eastAsia="方正仿宋_GBK" w:hAnsi="方正仿宋_GBK" w:cs="方正仿宋_GBK"/>
          <w:b/>
          <w:sz w:val="32"/>
          <w:szCs w:val="32"/>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28"/>
      </w:tblGrid>
      <w:tr w:rsidR="002B24DF">
        <w:tc>
          <w:tcPr>
            <w:tcW w:w="9628" w:type="dxa"/>
          </w:tcPr>
          <w:p w:rsidR="002B24DF" w:rsidRDefault="002D7694">
            <w:pPr>
              <w:spacing w:line="560" w:lineRule="exact"/>
              <w:ind w:left="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用采样桶取样，取样时桶放置水面1.5米处取样，对于不能及时分析的水样装入聚乙烯瓶，取样前用所取水样振荡2-3次后再进行采集，并将样品放入4℃冷藏，贮存于暗处，根据所做项目不同，样品的保存期不同，一般保存期为1-2d，保存时应做好详细记录。</w:t>
            </w:r>
          </w:p>
        </w:tc>
      </w:tr>
    </w:tbl>
    <w:p w:rsidR="002B24DF" w:rsidRDefault="002B24DF">
      <w:pPr>
        <w:spacing w:line="560" w:lineRule="exact"/>
        <w:rPr>
          <w:rFonts w:ascii="方正仿宋_GBK" w:eastAsia="方正仿宋_GBK" w:hAnsi="方正仿宋_GBK" w:cs="方正仿宋_GBK"/>
          <w:b/>
          <w:sz w:val="32"/>
          <w:szCs w:val="32"/>
        </w:rPr>
      </w:pPr>
    </w:p>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六、质量保证与质量控制</w:t>
      </w:r>
    </w:p>
    <w:p w:rsidR="002B24DF" w:rsidRDefault="002B24DF">
      <w:pPr>
        <w:spacing w:line="560" w:lineRule="exact"/>
        <w:ind w:firstLineChars="200" w:firstLine="640"/>
        <w:rPr>
          <w:rFonts w:ascii="方正仿宋_GBK" w:eastAsia="方正仿宋_GBK" w:hAnsi="方正仿宋_GBK" w:cs="方正仿宋_GBK"/>
          <w:sz w:val="32"/>
          <w:szCs w:val="32"/>
        </w:rPr>
      </w:pPr>
    </w:p>
    <w:p w:rsidR="002B24DF" w:rsidRDefault="002B24DF">
      <w:pPr>
        <w:spacing w:line="560" w:lineRule="exact"/>
        <w:rPr>
          <w:rFonts w:ascii="方正仿宋_GBK" w:eastAsia="方正仿宋_GBK" w:hAnsi="方正仿宋_GBK" w:cs="方正仿宋_GBK"/>
          <w:b/>
          <w:sz w:val="32"/>
          <w:szCs w:val="32"/>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28"/>
      </w:tblGrid>
      <w:tr w:rsidR="002B24DF">
        <w:tc>
          <w:tcPr>
            <w:tcW w:w="9628" w:type="dxa"/>
          </w:tcPr>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企业自行开展手工监测的,质量控制主要包括:</w:t>
            </w:r>
          </w:p>
          <w:p w:rsidR="002B24DF" w:rsidRDefault="002D7694">
            <w:pPr>
              <w:numPr>
                <w:ilvl w:val="0"/>
                <w:numId w:val="1"/>
              </w:numPr>
              <w:spacing w:line="56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监测分析方法的适应性检验(2)全程序空白(3)校准曲线(4)人员比对(5)方法比对(6)留样复测等。</w:t>
            </w:r>
          </w:p>
          <w:p w:rsidR="002B24DF" w:rsidRDefault="002D7694">
            <w:pPr>
              <w:spacing w:line="560" w:lineRule="exact"/>
              <w:ind w:left="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委外开展手工监测的，监测数据由第三方检测机构做好质量控制，并在委外合同中以条款加以约定。</w:t>
            </w:r>
          </w:p>
          <w:p w:rsidR="002B24DF" w:rsidRDefault="002D7694">
            <w:pPr>
              <w:spacing w:line="560" w:lineRule="exact"/>
              <w:ind w:left="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自动设备第三方运维的，要求其提供运维人员资质、设备参数上墙、规范巡检记录、故障记录和比对、质控样核查，按照《关于加快重点行业重点地区重点排污单位自动监控工作要求的通知》（环办环监﹝2017﹞61号）要求开展工作。</w:t>
            </w:r>
          </w:p>
          <w:p w:rsidR="002B24DF" w:rsidRDefault="002B24DF">
            <w:pPr>
              <w:spacing w:line="560" w:lineRule="exact"/>
              <w:ind w:left="640"/>
              <w:rPr>
                <w:rFonts w:ascii="方正仿宋_GBK" w:eastAsia="方正仿宋_GBK" w:hAnsi="方正仿宋_GBK" w:cs="方正仿宋_GBK"/>
                <w:sz w:val="32"/>
                <w:szCs w:val="32"/>
              </w:rPr>
            </w:pPr>
          </w:p>
          <w:p w:rsidR="002B24DF" w:rsidRDefault="002B24DF">
            <w:pPr>
              <w:spacing w:line="560" w:lineRule="exact"/>
              <w:ind w:left="640"/>
              <w:rPr>
                <w:rFonts w:ascii="方正仿宋_GBK" w:eastAsia="方正仿宋_GBK" w:hAnsi="方正仿宋_GBK" w:cs="方正仿宋_GBK"/>
                <w:sz w:val="32"/>
                <w:szCs w:val="32"/>
              </w:rPr>
            </w:pPr>
          </w:p>
        </w:tc>
      </w:tr>
    </w:tbl>
    <w:p w:rsidR="002B24DF" w:rsidRDefault="002B24DF">
      <w:pPr>
        <w:spacing w:line="560" w:lineRule="exact"/>
        <w:rPr>
          <w:rFonts w:ascii="方正仿宋_GBK" w:eastAsia="方正仿宋_GBK" w:hAnsi="方正仿宋_GBK" w:cs="方正仿宋_GBK"/>
          <w:b/>
          <w:sz w:val="32"/>
          <w:szCs w:val="32"/>
        </w:rPr>
      </w:pPr>
    </w:p>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b/>
          <w:sz w:val="32"/>
          <w:szCs w:val="32"/>
        </w:rPr>
        <w:t>七、监测结果公开方式和时限</w:t>
      </w:r>
    </w:p>
    <w:p w:rsidR="002B24DF" w:rsidRDefault="002D7694">
      <w:pPr>
        <w:spacing w:line="560" w:lineRule="exact"/>
        <w:rPr>
          <w:rFonts w:ascii="方正仿宋_GBK" w:eastAsia="方正仿宋_GBK" w:hAnsi="方正仿宋_GBK" w:cs="方正仿宋_GBK"/>
          <w:b/>
          <w:sz w:val="32"/>
          <w:szCs w:val="32"/>
        </w:rPr>
      </w:pPr>
      <w:r>
        <w:rPr>
          <w:rFonts w:ascii="方正仿宋_GBK" w:eastAsia="方正仿宋_GBK" w:hAnsi="方正仿宋_GBK" w:cs="方正仿宋_GBK" w:hint="eastAsia"/>
          <w:sz w:val="32"/>
          <w:szCs w:val="32"/>
        </w:rPr>
        <w:t>要求：企业可通过对外网站、报纸、广播、电视等便于公众知晓的方式公开自行监测信息。同时，应当在省级或地市级环境保护主管部门统一组织建立的公布平台上公开执行局信息，并至少保存一年。</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7960"/>
      </w:tblGrid>
      <w:tr w:rsidR="002B24DF">
        <w:trPr>
          <w:trHeight w:val="615"/>
        </w:trPr>
        <w:tc>
          <w:tcPr>
            <w:tcW w:w="1668" w:type="dxa"/>
            <w:vAlign w:val="center"/>
          </w:tcPr>
          <w:p w:rsidR="002B24DF" w:rsidRDefault="002D7694">
            <w:pPr>
              <w:spacing w:line="560" w:lineRule="exac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监测结果公开方式</w:t>
            </w:r>
          </w:p>
        </w:tc>
        <w:tc>
          <w:tcPr>
            <w:tcW w:w="7960" w:type="dxa"/>
          </w:tcPr>
          <w:p w:rsidR="002B24DF" w:rsidRDefault="002D7694">
            <w:pPr>
              <w:spacing w:line="560" w:lineRule="exact"/>
              <w:rPr>
                <w:rFonts w:ascii="方正仿宋_GBK" w:eastAsia="方正仿宋_GBK" w:hAnsi="方正仿宋_GBK" w:cs="方正仿宋_GBK"/>
                <w:sz w:val="32"/>
                <w:szCs w:val="32"/>
              </w:rPr>
            </w:pPr>
            <w:r>
              <w:rPr>
                <w:rFonts w:ascii="方正仿宋_GBK" w:eastAsia="方正仿宋_GBK" w:hAnsi="方正仿宋_GBK" w:cs="方正仿宋_GBK"/>
                <w:sz w:val="32"/>
                <w:szCs w:val="32"/>
              </w:rPr>
              <w:t>[</w:t>
            </w:r>
            <w:proofErr w:type="gramStart"/>
            <w:r>
              <w:rPr>
                <w:rFonts w:ascii="黑体" w:eastAsia="黑体" w:hAnsi="方正仿宋_GBK" w:cs="方正仿宋_GBK" w:hint="eastAsia"/>
                <w:sz w:val="32"/>
                <w:szCs w:val="32"/>
              </w:rPr>
              <w:t>√</w:t>
            </w:r>
            <w:r>
              <w:rPr>
                <w:rFonts w:ascii="方正仿宋_GBK" w:eastAsia="方正仿宋_GBK" w:hAnsi="方正仿宋_GBK" w:cs="方正仿宋_GBK"/>
                <w:sz w:val="32"/>
                <w:szCs w:val="32"/>
              </w:rPr>
              <w:t xml:space="preserve"> ]</w:t>
            </w:r>
            <w:r>
              <w:rPr>
                <w:rFonts w:ascii="方正仿宋_GBK" w:eastAsia="方正仿宋_GBK" w:hAnsi="方正仿宋_GBK" w:cs="方正仿宋_GBK" w:hint="eastAsia"/>
                <w:sz w:val="32"/>
                <w:szCs w:val="32"/>
              </w:rPr>
              <w:t>对外网站</w:t>
            </w:r>
            <w:proofErr w:type="gramEnd"/>
            <w:r>
              <w:rPr>
                <w:rFonts w:ascii="方正仿宋_GBK" w:eastAsia="方正仿宋_GBK" w:hAnsi="方正仿宋_GBK" w:cs="方正仿宋_GBK"/>
                <w:sz w:val="32"/>
                <w:szCs w:val="32"/>
              </w:rPr>
              <w:t xml:space="preserve">  []</w:t>
            </w:r>
            <w:r>
              <w:rPr>
                <w:rFonts w:ascii="方正仿宋_GBK" w:eastAsia="方正仿宋_GBK" w:hAnsi="方正仿宋_GBK" w:cs="方正仿宋_GBK" w:hint="eastAsia"/>
                <w:sz w:val="32"/>
                <w:szCs w:val="32"/>
              </w:rPr>
              <w:t>环保网站</w:t>
            </w:r>
          </w:p>
          <w:p w:rsidR="002B24DF" w:rsidRDefault="002D7694">
            <w:pPr>
              <w:spacing w:line="560" w:lineRule="exact"/>
              <w:rPr>
                <w:rFonts w:ascii="方正仿宋_GBK" w:eastAsia="方正仿宋_GBK" w:hAnsi="方正仿宋_GBK" w:cs="方正仿宋_GBK"/>
                <w:sz w:val="32"/>
                <w:szCs w:val="32"/>
              </w:rPr>
            </w:pPr>
            <w:proofErr w:type="gramStart"/>
            <w:r>
              <w:rPr>
                <w:rFonts w:ascii="方正仿宋_GBK" w:eastAsia="方正仿宋_GBK" w:hAnsi="方正仿宋_GBK" w:cs="方正仿宋_GBK"/>
                <w:sz w:val="32"/>
                <w:szCs w:val="32"/>
              </w:rPr>
              <w:t>[ ]</w:t>
            </w:r>
            <w:r>
              <w:rPr>
                <w:rFonts w:ascii="方正仿宋_GBK" w:eastAsia="方正仿宋_GBK" w:hAnsi="方正仿宋_GBK" w:cs="方正仿宋_GBK" w:hint="eastAsia"/>
                <w:sz w:val="32"/>
                <w:szCs w:val="32"/>
              </w:rPr>
              <w:t>报纸</w:t>
            </w:r>
            <w:proofErr w:type="gramEnd"/>
            <w:r>
              <w:rPr>
                <w:rFonts w:ascii="方正仿宋_GBK" w:eastAsia="方正仿宋_GBK" w:hAnsi="方正仿宋_GBK" w:cs="方正仿宋_GBK"/>
                <w:sz w:val="32"/>
                <w:szCs w:val="32"/>
              </w:rPr>
              <w:t xml:space="preserve">      [ ]</w:t>
            </w:r>
            <w:r>
              <w:rPr>
                <w:rFonts w:ascii="方正仿宋_GBK" w:eastAsia="方正仿宋_GBK" w:hAnsi="方正仿宋_GBK" w:cs="方正仿宋_GBK" w:hint="eastAsia"/>
                <w:sz w:val="32"/>
                <w:szCs w:val="32"/>
              </w:rPr>
              <w:t>广播</w:t>
            </w:r>
            <w:r>
              <w:rPr>
                <w:rFonts w:ascii="方正仿宋_GBK" w:eastAsia="方正仿宋_GBK" w:hAnsi="方正仿宋_GBK" w:cs="方正仿宋_GBK"/>
                <w:sz w:val="32"/>
                <w:szCs w:val="32"/>
              </w:rPr>
              <w:t xml:space="preserve">     [ ]</w:t>
            </w:r>
            <w:r>
              <w:rPr>
                <w:rFonts w:ascii="方正仿宋_GBK" w:eastAsia="方正仿宋_GBK" w:hAnsi="方正仿宋_GBK" w:cs="方正仿宋_GBK" w:hint="eastAsia"/>
                <w:sz w:val="32"/>
                <w:szCs w:val="32"/>
              </w:rPr>
              <w:t>电视</w:t>
            </w:r>
          </w:p>
          <w:p w:rsidR="002B24DF" w:rsidRDefault="002D7694">
            <w:pPr>
              <w:spacing w:line="560" w:lineRule="exact"/>
              <w:rPr>
                <w:rFonts w:ascii="方正仿宋_GBK" w:eastAsia="方正仿宋_GBK" w:hAnsi="方正仿宋_GBK" w:cs="方正仿宋_GBK"/>
                <w:sz w:val="32"/>
                <w:szCs w:val="32"/>
              </w:rPr>
            </w:pPr>
            <w:proofErr w:type="gramStart"/>
            <w:r>
              <w:rPr>
                <w:rFonts w:ascii="方正仿宋_GBK" w:eastAsia="方正仿宋_GBK" w:hAnsi="方正仿宋_GBK" w:cs="方正仿宋_GBK"/>
                <w:sz w:val="32"/>
                <w:szCs w:val="32"/>
              </w:rPr>
              <w:t>[]</w:t>
            </w:r>
            <w:r>
              <w:rPr>
                <w:rFonts w:ascii="方正仿宋_GBK" w:eastAsia="方正仿宋_GBK" w:hAnsi="方正仿宋_GBK" w:cs="方正仿宋_GBK" w:hint="eastAsia"/>
                <w:sz w:val="32"/>
                <w:szCs w:val="32"/>
              </w:rPr>
              <w:t>其他</w:t>
            </w:r>
            <w:r>
              <w:rPr>
                <w:rFonts w:ascii="方正仿宋_GBK" w:eastAsia="方正仿宋_GBK" w:hAnsi="方正仿宋_GBK" w:cs="方正仿宋_GBK" w:hint="eastAsia"/>
                <w:sz w:val="32"/>
                <w:szCs w:val="32"/>
                <w:u w:val="single"/>
              </w:rPr>
              <w:t>具体为</w:t>
            </w:r>
            <w:proofErr w:type="gramEnd"/>
            <w:r>
              <w:rPr>
                <w:rFonts w:ascii="方正仿宋_GBK" w:eastAsia="方正仿宋_GBK" w:hAnsi="方正仿宋_GBK" w:cs="方正仿宋_GBK" w:hint="eastAsia"/>
                <w:sz w:val="32"/>
                <w:szCs w:val="32"/>
                <w:u w:val="single"/>
              </w:rPr>
              <w:t>：</w:t>
            </w:r>
          </w:p>
        </w:tc>
      </w:tr>
      <w:tr w:rsidR="002B24DF">
        <w:trPr>
          <w:trHeight w:val="2745"/>
        </w:trPr>
        <w:tc>
          <w:tcPr>
            <w:tcW w:w="1668" w:type="dxa"/>
            <w:vAlign w:val="center"/>
          </w:tcPr>
          <w:p w:rsidR="002B24DF" w:rsidRDefault="002D7694">
            <w:pPr>
              <w:spacing w:line="560" w:lineRule="exac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监测结果公开时限</w:t>
            </w:r>
          </w:p>
        </w:tc>
        <w:tc>
          <w:tcPr>
            <w:tcW w:w="7960" w:type="dxa"/>
          </w:tcPr>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对应监测内容，说明公开的内容和公开时限，注意以下要求：</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企业基础信息应随监测数据一并公布，基础信息、自行监测方案如有调整变化时，应于变更后的</w:t>
            </w:r>
            <w:r>
              <w:rPr>
                <w:rFonts w:ascii="方正仿宋_GBK" w:eastAsia="方正仿宋_GBK" w:hAnsi="方正仿宋_GBK" w:cs="方正仿宋_GBK"/>
                <w:sz w:val="32"/>
                <w:szCs w:val="32"/>
              </w:rPr>
              <w:t>5</w:t>
            </w:r>
            <w:r>
              <w:rPr>
                <w:rFonts w:ascii="方正仿宋_GBK" w:eastAsia="方正仿宋_GBK" w:hAnsi="方正仿宋_GBK" w:cs="方正仿宋_GBK" w:hint="eastAsia"/>
                <w:sz w:val="32"/>
                <w:szCs w:val="32"/>
              </w:rPr>
              <w:t>日内公布最近内容；</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手工监测数据应于每次监测完成后的次日公布；</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自动监测数据应实时公布监测结果，其中废水自动监测设备为每</w:t>
            </w:r>
            <w:r>
              <w:rPr>
                <w:rFonts w:ascii="方正仿宋_GBK" w:eastAsia="方正仿宋_GBK" w:hAnsi="方正仿宋_GBK" w:cs="方正仿宋_GBK"/>
                <w:sz w:val="32"/>
                <w:szCs w:val="32"/>
              </w:rPr>
              <w:t>2</w:t>
            </w:r>
            <w:r>
              <w:rPr>
                <w:rFonts w:ascii="方正仿宋_GBK" w:eastAsia="方正仿宋_GBK" w:hAnsi="方正仿宋_GBK" w:cs="方正仿宋_GBK" w:hint="eastAsia"/>
                <w:sz w:val="32"/>
                <w:szCs w:val="32"/>
              </w:rPr>
              <w:t>小时均值，废气自动监测设备为每</w:t>
            </w:r>
            <w:r>
              <w:rPr>
                <w:rFonts w:ascii="方正仿宋_GBK" w:eastAsia="方正仿宋_GBK" w:hAnsi="方正仿宋_GBK" w:cs="方正仿宋_GBK"/>
                <w:sz w:val="32"/>
                <w:szCs w:val="32"/>
              </w:rPr>
              <w:t>1</w:t>
            </w:r>
            <w:r>
              <w:rPr>
                <w:rFonts w:ascii="方正仿宋_GBK" w:eastAsia="方正仿宋_GBK" w:hAnsi="方正仿宋_GBK" w:cs="方正仿宋_GBK" w:hint="eastAsia"/>
                <w:sz w:val="32"/>
                <w:szCs w:val="32"/>
              </w:rPr>
              <w:t>小时均值；</w:t>
            </w:r>
          </w:p>
          <w:p w:rsidR="002B24DF" w:rsidRDefault="002D7694">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每年一月底前公布上年度自行监测年度报告。</w:t>
            </w:r>
          </w:p>
        </w:tc>
      </w:tr>
    </w:tbl>
    <w:p w:rsidR="002B24DF" w:rsidRDefault="002D7694">
      <w:pPr>
        <w:widowControl/>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附图</w:t>
      </w:r>
      <w:r>
        <w:rPr>
          <w:rFonts w:ascii="方正仿宋_GBK" w:eastAsia="方正仿宋_GBK" w:hAnsi="方正仿宋_GBK" w:cs="方正仿宋_GBK"/>
          <w:sz w:val="32"/>
          <w:szCs w:val="32"/>
        </w:rPr>
        <w:t>:</w:t>
      </w:r>
      <w:r>
        <w:rPr>
          <w:rFonts w:ascii="方正仿宋_GBK" w:eastAsia="方正仿宋_GBK" w:hAnsi="方正仿宋_GBK" w:cs="方正仿宋_GBK" w:hint="eastAsia"/>
          <w:sz w:val="32"/>
          <w:szCs w:val="32"/>
        </w:rPr>
        <w:t>监测点位示意图</w:t>
      </w:r>
    </w:p>
    <w:p w:rsidR="002B24DF" w:rsidRDefault="002D7694">
      <w:pPr>
        <w:widowControl/>
        <w:ind w:leftChars="-67" w:left="-141" w:firstLineChars="280" w:firstLine="896"/>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 xml:space="preserve"> </w:t>
      </w:r>
      <w:r w:rsidR="000942DE">
        <w:rPr>
          <w:rFonts w:ascii="方正仿宋_GBK" w:eastAsia="方正仿宋_GBK" w:hAnsi="方正仿宋_GBK" w:cs="方正仿宋_GBK"/>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75pt;height:633.75pt">
            <v:imagedata r:id="rId16" o:title="监测点位图"/>
          </v:shape>
        </w:pict>
      </w:r>
    </w:p>
    <w:sectPr w:rsidR="002B24DF">
      <w:pgSz w:w="11906" w:h="16838"/>
      <w:pgMar w:top="1440" w:right="1247" w:bottom="1440"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5F3B" w:rsidRDefault="006B5F3B" w:rsidP="00E06734">
      <w:pPr>
        <w:spacing w:after="0" w:line="240" w:lineRule="auto"/>
      </w:pPr>
      <w:r>
        <w:separator/>
      </w:r>
    </w:p>
  </w:endnote>
  <w:endnote w:type="continuationSeparator" w:id="0">
    <w:p w:rsidR="006B5F3B" w:rsidRDefault="006B5F3B" w:rsidP="00E067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_GBK">
    <w:altName w:val="黑体"/>
    <w:charset w:val="86"/>
    <w:family w:val="script"/>
    <w:pitch w:val="default"/>
    <w:sig w:usb0="00000000" w:usb1="00000000" w:usb2="00000010" w:usb3="00000000" w:csb0="00040000" w:csb1="00000000"/>
  </w:font>
  <w:font w:name="方正仿宋_GBK">
    <w:altName w:val="黑体"/>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5F3B" w:rsidRDefault="006B5F3B" w:rsidP="00E06734">
      <w:pPr>
        <w:spacing w:after="0" w:line="240" w:lineRule="auto"/>
      </w:pPr>
      <w:r>
        <w:separator/>
      </w:r>
    </w:p>
  </w:footnote>
  <w:footnote w:type="continuationSeparator" w:id="0">
    <w:p w:rsidR="006B5F3B" w:rsidRDefault="006B5F3B" w:rsidP="00E067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147740"/>
    <w:multiLevelType w:val="multilevel"/>
    <w:tmpl w:val="78147740"/>
    <w:lvl w:ilvl="0">
      <w:start w:val="1"/>
      <w:numFmt w:val="decimal"/>
      <w:lvlText w:val="(%1)"/>
      <w:lvlJc w:val="left"/>
      <w:pPr>
        <w:ind w:left="1780" w:hanging="114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86D9B"/>
    <w:rsid w:val="00016C87"/>
    <w:rsid w:val="000226D4"/>
    <w:rsid w:val="00025D71"/>
    <w:rsid w:val="00032E35"/>
    <w:rsid w:val="00033430"/>
    <w:rsid w:val="00044715"/>
    <w:rsid w:val="000479F1"/>
    <w:rsid w:val="0005145E"/>
    <w:rsid w:val="00055054"/>
    <w:rsid w:val="00062407"/>
    <w:rsid w:val="000656CD"/>
    <w:rsid w:val="00067A97"/>
    <w:rsid w:val="000919F2"/>
    <w:rsid w:val="00092006"/>
    <w:rsid w:val="00093BD4"/>
    <w:rsid w:val="000942DE"/>
    <w:rsid w:val="0009716C"/>
    <w:rsid w:val="000A274C"/>
    <w:rsid w:val="000A2D36"/>
    <w:rsid w:val="000B3AFD"/>
    <w:rsid w:val="000C0758"/>
    <w:rsid w:val="000D5C60"/>
    <w:rsid w:val="000E1765"/>
    <w:rsid w:val="000E2246"/>
    <w:rsid w:val="000E3674"/>
    <w:rsid w:val="000E4965"/>
    <w:rsid w:val="000F05C7"/>
    <w:rsid w:val="000F1A87"/>
    <w:rsid w:val="000F77A7"/>
    <w:rsid w:val="00101809"/>
    <w:rsid w:val="00113299"/>
    <w:rsid w:val="001205DF"/>
    <w:rsid w:val="00134636"/>
    <w:rsid w:val="0014169A"/>
    <w:rsid w:val="00153918"/>
    <w:rsid w:val="00170C22"/>
    <w:rsid w:val="00173A95"/>
    <w:rsid w:val="00174DDE"/>
    <w:rsid w:val="0017522B"/>
    <w:rsid w:val="00181F5C"/>
    <w:rsid w:val="001848B2"/>
    <w:rsid w:val="001919AA"/>
    <w:rsid w:val="0019207D"/>
    <w:rsid w:val="00192E72"/>
    <w:rsid w:val="00193299"/>
    <w:rsid w:val="00197D64"/>
    <w:rsid w:val="001A1D3C"/>
    <w:rsid w:val="001B2198"/>
    <w:rsid w:val="001C640D"/>
    <w:rsid w:val="001C7AAC"/>
    <w:rsid w:val="001D22DC"/>
    <w:rsid w:val="001D3094"/>
    <w:rsid w:val="001D42C3"/>
    <w:rsid w:val="001E0095"/>
    <w:rsid w:val="001E0917"/>
    <w:rsid w:val="001E0973"/>
    <w:rsid w:val="001E3D8F"/>
    <w:rsid w:val="001E5AF7"/>
    <w:rsid w:val="001F3278"/>
    <w:rsid w:val="001F4F5A"/>
    <w:rsid w:val="001F516D"/>
    <w:rsid w:val="001F7023"/>
    <w:rsid w:val="00205119"/>
    <w:rsid w:val="00215933"/>
    <w:rsid w:val="00224DED"/>
    <w:rsid w:val="002352AE"/>
    <w:rsid w:val="00235E21"/>
    <w:rsid w:val="002379AF"/>
    <w:rsid w:val="00242834"/>
    <w:rsid w:val="002428CF"/>
    <w:rsid w:val="00244E7C"/>
    <w:rsid w:val="00251D43"/>
    <w:rsid w:val="00252712"/>
    <w:rsid w:val="002536C4"/>
    <w:rsid w:val="00265240"/>
    <w:rsid w:val="0027588C"/>
    <w:rsid w:val="00275947"/>
    <w:rsid w:val="00280046"/>
    <w:rsid w:val="0028275C"/>
    <w:rsid w:val="00282C7D"/>
    <w:rsid w:val="00287766"/>
    <w:rsid w:val="00291D17"/>
    <w:rsid w:val="002A18E7"/>
    <w:rsid w:val="002A20C3"/>
    <w:rsid w:val="002A68AC"/>
    <w:rsid w:val="002B0B74"/>
    <w:rsid w:val="002B24DF"/>
    <w:rsid w:val="002B3320"/>
    <w:rsid w:val="002C518F"/>
    <w:rsid w:val="002C5CC8"/>
    <w:rsid w:val="002D46B9"/>
    <w:rsid w:val="002D70A1"/>
    <w:rsid w:val="002D7694"/>
    <w:rsid w:val="002D7E84"/>
    <w:rsid w:val="002E0DE3"/>
    <w:rsid w:val="002F3A68"/>
    <w:rsid w:val="00304330"/>
    <w:rsid w:val="003124D4"/>
    <w:rsid w:val="00313B72"/>
    <w:rsid w:val="003157DC"/>
    <w:rsid w:val="00316F9A"/>
    <w:rsid w:val="003201DD"/>
    <w:rsid w:val="00322C33"/>
    <w:rsid w:val="00327506"/>
    <w:rsid w:val="00327B66"/>
    <w:rsid w:val="0033109E"/>
    <w:rsid w:val="0034365B"/>
    <w:rsid w:val="00346049"/>
    <w:rsid w:val="003604F6"/>
    <w:rsid w:val="00360D17"/>
    <w:rsid w:val="003635F6"/>
    <w:rsid w:val="0038151E"/>
    <w:rsid w:val="00384E12"/>
    <w:rsid w:val="00387E98"/>
    <w:rsid w:val="003B1B64"/>
    <w:rsid w:val="003B5912"/>
    <w:rsid w:val="003C0EA2"/>
    <w:rsid w:val="003D21FB"/>
    <w:rsid w:val="003D38EB"/>
    <w:rsid w:val="003F062E"/>
    <w:rsid w:val="003F074A"/>
    <w:rsid w:val="003F0BB0"/>
    <w:rsid w:val="003F25F6"/>
    <w:rsid w:val="003F5323"/>
    <w:rsid w:val="0040354B"/>
    <w:rsid w:val="004137ED"/>
    <w:rsid w:val="00414A73"/>
    <w:rsid w:val="00415D9B"/>
    <w:rsid w:val="00424415"/>
    <w:rsid w:val="00425646"/>
    <w:rsid w:val="00425C7C"/>
    <w:rsid w:val="00426EE6"/>
    <w:rsid w:val="0043430D"/>
    <w:rsid w:val="00441EE3"/>
    <w:rsid w:val="0044209D"/>
    <w:rsid w:val="00445878"/>
    <w:rsid w:val="00450827"/>
    <w:rsid w:val="00452452"/>
    <w:rsid w:val="0046184B"/>
    <w:rsid w:val="00462C0D"/>
    <w:rsid w:val="00464840"/>
    <w:rsid w:val="00475F40"/>
    <w:rsid w:val="00477237"/>
    <w:rsid w:val="00483B3F"/>
    <w:rsid w:val="004859B2"/>
    <w:rsid w:val="00494CC4"/>
    <w:rsid w:val="004A621A"/>
    <w:rsid w:val="004A7083"/>
    <w:rsid w:val="004C0864"/>
    <w:rsid w:val="004C156A"/>
    <w:rsid w:val="004C5337"/>
    <w:rsid w:val="004C5B51"/>
    <w:rsid w:val="004C63ED"/>
    <w:rsid w:val="004C6EE9"/>
    <w:rsid w:val="004D4A8C"/>
    <w:rsid w:val="004E34A8"/>
    <w:rsid w:val="004F1326"/>
    <w:rsid w:val="004F63FC"/>
    <w:rsid w:val="0050354F"/>
    <w:rsid w:val="00504343"/>
    <w:rsid w:val="00511B34"/>
    <w:rsid w:val="00516606"/>
    <w:rsid w:val="00526C6B"/>
    <w:rsid w:val="00526D53"/>
    <w:rsid w:val="0053378F"/>
    <w:rsid w:val="00535798"/>
    <w:rsid w:val="005448D8"/>
    <w:rsid w:val="00553F01"/>
    <w:rsid w:val="00554637"/>
    <w:rsid w:val="00571F24"/>
    <w:rsid w:val="005746E7"/>
    <w:rsid w:val="00581530"/>
    <w:rsid w:val="005907EF"/>
    <w:rsid w:val="005976A6"/>
    <w:rsid w:val="005A36FC"/>
    <w:rsid w:val="005B1735"/>
    <w:rsid w:val="005B6C4E"/>
    <w:rsid w:val="005B778C"/>
    <w:rsid w:val="005C313E"/>
    <w:rsid w:val="005C4BA2"/>
    <w:rsid w:val="005D05C5"/>
    <w:rsid w:val="005E3893"/>
    <w:rsid w:val="005F3610"/>
    <w:rsid w:val="00602B8D"/>
    <w:rsid w:val="00602CC2"/>
    <w:rsid w:val="006046E6"/>
    <w:rsid w:val="00606832"/>
    <w:rsid w:val="00606EC2"/>
    <w:rsid w:val="006108D1"/>
    <w:rsid w:val="00610F71"/>
    <w:rsid w:val="006145BA"/>
    <w:rsid w:val="006218B7"/>
    <w:rsid w:val="00623C43"/>
    <w:rsid w:val="006315E0"/>
    <w:rsid w:val="00633AB5"/>
    <w:rsid w:val="00636047"/>
    <w:rsid w:val="006369F8"/>
    <w:rsid w:val="006406DF"/>
    <w:rsid w:val="006430EB"/>
    <w:rsid w:val="00643D55"/>
    <w:rsid w:val="00656E54"/>
    <w:rsid w:val="006607BA"/>
    <w:rsid w:val="00664A4C"/>
    <w:rsid w:val="00666A25"/>
    <w:rsid w:val="00667A68"/>
    <w:rsid w:val="00671726"/>
    <w:rsid w:val="00686D9B"/>
    <w:rsid w:val="00694FEA"/>
    <w:rsid w:val="006A37A5"/>
    <w:rsid w:val="006A44E0"/>
    <w:rsid w:val="006A5761"/>
    <w:rsid w:val="006B46B5"/>
    <w:rsid w:val="006B4A50"/>
    <w:rsid w:val="006B5F3B"/>
    <w:rsid w:val="006C089D"/>
    <w:rsid w:val="006C2FE2"/>
    <w:rsid w:val="006C3802"/>
    <w:rsid w:val="006D4AAD"/>
    <w:rsid w:val="006D53C1"/>
    <w:rsid w:val="006D7412"/>
    <w:rsid w:val="006F139B"/>
    <w:rsid w:val="006F1F10"/>
    <w:rsid w:val="0070510B"/>
    <w:rsid w:val="00730942"/>
    <w:rsid w:val="00737F2A"/>
    <w:rsid w:val="007532DC"/>
    <w:rsid w:val="007643A1"/>
    <w:rsid w:val="00770A5D"/>
    <w:rsid w:val="00771A14"/>
    <w:rsid w:val="00771C3B"/>
    <w:rsid w:val="007848DE"/>
    <w:rsid w:val="00787BBF"/>
    <w:rsid w:val="0079031F"/>
    <w:rsid w:val="00793053"/>
    <w:rsid w:val="007A1B7E"/>
    <w:rsid w:val="007A48C2"/>
    <w:rsid w:val="007B0025"/>
    <w:rsid w:val="007B373B"/>
    <w:rsid w:val="007B3C2E"/>
    <w:rsid w:val="007D1BF5"/>
    <w:rsid w:val="007D1F50"/>
    <w:rsid w:val="007D4124"/>
    <w:rsid w:val="007F2500"/>
    <w:rsid w:val="007F48AA"/>
    <w:rsid w:val="007F641A"/>
    <w:rsid w:val="007F6E22"/>
    <w:rsid w:val="00803490"/>
    <w:rsid w:val="00807530"/>
    <w:rsid w:val="00813CB0"/>
    <w:rsid w:val="00814672"/>
    <w:rsid w:val="00816CB7"/>
    <w:rsid w:val="00817296"/>
    <w:rsid w:val="008204E9"/>
    <w:rsid w:val="00820FFB"/>
    <w:rsid w:val="0082488A"/>
    <w:rsid w:val="00831B85"/>
    <w:rsid w:val="008324A9"/>
    <w:rsid w:val="00835B7E"/>
    <w:rsid w:val="008433FF"/>
    <w:rsid w:val="00846F09"/>
    <w:rsid w:val="00852073"/>
    <w:rsid w:val="008570A0"/>
    <w:rsid w:val="00861036"/>
    <w:rsid w:val="00890565"/>
    <w:rsid w:val="008A00A8"/>
    <w:rsid w:val="008B18DC"/>
    <w:rsid w:val="008B2AFD"/>
    <w:rsid w:val="008C052F"/>
    <w:rsid w:val="008C4C53"/>
    <w:rsid w:val="008C708E"/>
    <w:rsid w:val="008D7477"/>
    <w:rsid w:val="008E38E3"/>
    <w:rsid w:val="008E4E33"/>
    <w:rsid w:val="008F4F82"/>
    <w:rsid w:val="008F72F5"/>
    <w:rsid w:val="009036A7"/>
    <w:rsid w:val="00911477"/>
    <w:rsid w:val="00914CE2"/>
    <w:rsid w:val="00915BE2"/>
    <w:rsid w:val="00916046"/>
    <w:rsid w:val="0093750D"/>
    <w:rsid w:val="0094184B"/>
    <w:rsid w:val="009512A3"/>
    <w:rsid w:val="009516F3"/>
    <w:rsid w:val="0095333E"/>
    <w:rsid w:val="00961596"/>
    <w:rsid w:val="00967E50"/>
    <w:rsid w:val="00971E5E"/>
    <w:rsid w:val="00972911"/>
    <w:rsid w:val="00974E48"/>
    <w:rsid w:val="0098418D"/>
    <w:rsid w:val="00984BF4"/>
    <w:rsid w:val="00993721"/>
    <w:rsid w:val="0099604E"/>
    <w:rsid w:val="00996EF3"/>
    <w:rsid w:val="009A18F7"/>
    <w:rsid w:val="009C0875"/>
    <w:rsid w:val="009C28BD"/>
    <w:rsid w:val="009C73AF"/>
    <w:rsid w:val="009D40D6"/>
    <w:rsid w:val="009E261B"/>
    <w:rsid w:val="009E2B47"/>
    <w:rsid w:val="009E2E3B"/>
    <w:rsid w:val="009E62D4"/>
    <w:rsid w:val="009E74F5"/>
    <w:rsid w:val="00A0017D"/>
    <w:rsid w:val="00A014ED"/>
    <w:rsid w:val="00A10D02"/>
    <w:rsid w:val="00A147B4"/>
    <w:rsid w:val="00A215FE"/>
    <w:rsid w:val="00A22D62"/>
    <w:rsid w:val="00A421F2"/>
    <w:rsid w:val="00A43F2B"/>
    <w:rsid w:val="00A44694"/>
    <w:rsid w:val="00A44F6B"/>
    <w:rsid w:val="00A45DEB"/>
    <w:rsid w:val="00A555AE"/>
    <w:rsid w:val="00A608AA"/>
    <w:rsid w:val="00A67B9A"/>
    <w:rsid w:val="00A74016"/>
    <w:rsid w:val="00A74FE5"/>
    <w:rsid w:val="00A8035F"/>
    <w:rsid w:val="00A927E6"/>
    <w:rsid w:val="00A956CA"/>
    <w:rsid w:val="00AA3656"/>
    <w:rsid w:val="00AB14A1"/>
    <w:rsid w:val="00AC2756"/>
    <w:rsid w:val="00AC66A6"/>
    <w:rsid w:val="00AD0ED8"/>
    <w:rsid w:val="00AD68FF"/>
    <w:rsid w:val="00AE02AE"/>
    <w:rsid w:val="00AE043E"/>
    <w:rsid w:val="00AE2D6E"/>
    <w:rsid w:val="00AE4937"/>
    <w:rsid w:val="00AE662C"/>
    <w:rsid w:val="00AF05BE"/>
    <w:rsid w:val="00AF53C7"/>
    <w:rsid w:val="00AF7394"/>
    <w:rsid w:val="00B02BFE"/>
    <w:rsid w:val="00B13476"/>
    <w:rsid w:val="00B3599F"/>
    <w:rsid w:val="00B44C43"/>
    <w:rsid w:val="00B52500"/>
    <w:rsid w:val="00B54AB5"/>
    <w:rsid w:val="00B60913"/>
    <w:rsid w:val="00B8154C"/>
    <w:rsid w:val="00B86254"/>
    <w:rsid w:val="00B90F1E"/>
    <w:rsid w:val="00B93860"/>
    <w:rsid w:val="00B9700F"/>
    <w:rsid w:val="00BA0310"/>
    <w:rsid w:val="00BA4E2B"/>
    <w:rsid w:val="00BA72DD"/>
    <w:rsid w:val="00BB0819"/>
    <w:rsid w:val="00BB2411"/>
    <w:rsid w:val="00BC718E"/>
    <w:rsid w:val="00BC7C02"/>
    <w:rsid w:val="00BD07FE"/>
    <w:rsid w:val="00BD1508"/>
    <w:rsid w:val="00BD628F"/>
    <w:rsid w:val="00BD6AC1"/>
    <w:rsid w:val="00BE50AB"/>
    <w:rsid w:val="00BE607B"/>
    <w:rsid w:val="00BF1B76"/>
    <w:rsid w:val="00C05E88"/>
    <w:rsid w:val="00C06E62"/>
    <w:rsid w:val="00C07CB9"/>
    <w:rsid w:val="00C204A6"/>
    <w:rsid w:val="00C2377E"/>
    <w:rsid w:val="00C23A2E"/>
    <w:rsid w:val="00C27246"/>
    <w:rsid w:val="00C3271E"/>
    <w:rsid w:val="00C32F86"/>
    <w:rsid w:val="00C33719"/>
    <w:rsid w:val="00C46D1F"/>
    <w:rsid w:val="00C52422"/>
    <w:rsid w:val="00C57B9A"/>
    <w:rsid w:val="00C65299"/>
    <w:rsid w:val="00C65A6E"/>
    <w:rsid w:val="00C676B3"/>
    <w:rsid w:val="00C746A9"/>
    <w:rsid w:val="00C77D9F"/>
    <w:rsid w:val="00C82DFC"/>
    <w:rsid w:val="00C8439E"/>
    <w:rsid w:val="00C95DD3"/>
    <w:rsid w:val="00CA47CB"/>
    <w:rsid w:val="00CB1021"/>
    <w:rsid w:val="00CB553F"/>
    <w:rsid w:val="00CC065B"/>
    <w:rsid w:val="00CC08EB"/>
    <w:rsid w:val="00CC695F"/>
    <w:rsid w:val="00CD33CE"/>
    <w:rsid w:val="00CD7D5A"/>
    <w:rsid w:val="00CE56F3"/>
    <w:rsid w:val="00CF1DAA"/>
    <w:rsid w:val="00CF38E9"/>
    <w:rsid w:val="00CF3B84"/>
    <w:rsid w:val="00D0211E"/>
    <w:rsid w:val="00D02592"/>
    <w:rsid w:val="00D1255C"/>
    <w:rsid w:val="00D1366B"/>
    <w:rsid w:val="00D22011"/>
    <w:rsid w:val="00D23B48"/>
    <w:rsid w:val="00D42C87"/>
    <w:rsid w:val="00D51756"/>
    <w:rsid w:val="00D54EA4"/>
    <w:rsid w:val="00D56660"/>
    <w:rsid w:val="00D7076F"/>
    <w:rsid w:val="00D77DF5"/>
    <w:rsid w:val="00D860D3"/>
    <w:rsid w:val="00D86F4E"/>
    <w:rsid w:val="00D95560"/>
    <w:rsid w:val="00DB066D"/>
    <w:rsid w:val="00DB1B46"/>
    <w:rsid w:val="00DB4333"/>
    <w:rsid w:val="00DB6F6C"/>
    <w:rsid w:val="00DD23D5"/>
    <w:rsid w:val="00DD6B23"/>
    <w:rsid w:val="00DD7A68"/>
    <w:rsid w:val="00DD7E15"/>
    <w:rsid w:val="00DE1FEF"/>
    <w:rsid w:val="00DE552E"/>
    <w:rsid w:val="00DF35FD"/>
    <w:rsid w:val="00E00D8E"/>
    <w:rsid w:val="00E06734"/>
    <w:rsid w:val="00E12DA5"/>
    <w:rsid w:val="00E139A4"/>
    <w:rsid w:val="00E17403"/>
    <w:rsid w:val="00E261AC"/>
    <w:rsid w:val="00E307EB"/>
    <w:rsid w:val="00E348B8"/>
    <w:rsid w:val="00E3670D"/>
    <w:rsid w:val="00E4389D"/>
    <w:rsid w:val="00E664AD"/>
    <w:rsid w:val="00E71CA5"/>
    <w:rsid w:val="00E904B1"/>
    <w:rsid w:val="00EA0F21"/>
    <w:rsid w:val="00EB7C8F"/>
    <w:rsid w:val="00EC4ED3"/>
    <w:rsid w:val="00EF35B8"/>
    <w:rsid w:val="00F02174"/>
    <w:rsid w:val="00F04CC1"/>
    <w:rsid w:val="00F05B43"/>
    <w:rsid w:val="00F060C9"/>
    <w:rsid w:val="00F21852"/>
    <w:rsid w:val="00F276D2"/>
    <w:rsid w:val="00F27996"/>
    <w:rsid w:val="00F3402B"/>
    <w:rsid w:val="00F342AB"/>
    <w:rsid w:val="00F4021E"/>
    <w:rsid w:val="00F40C19"/>
    <w:rsid w:val="00F50FF5"/>
    <w:rsid w:val="00F61D17"/>
    <w:rsid w:val="00F65071"/>
    <w:rsid w:val="00F65577"/>
    <w:rsid w:val="00F73303"/>
    <w:rsid w:val="00F8021D"/>
    <w:rsid w:val="00F843E8"/>
    <w:rsid w:val="00F9366F"/>
    <w:rsid w:val="00FA050C"/>
    <w:rsid w:val="00FA0A32"/>
    <w:rsid w:val="00FA2B08"/>
    <w:rsid w:val="00FB39DE"/>
    <w:rsid w:val="00FB3CAA"/>
    <w:rsid w:val="00FB6DA6"/>
    <w:rsid w:val="00FC3C32"/>
    <w:rsid w:val="00FD53C2"/>
    <w:rsid w:val="00FD78E9"/>
    <w:rsid w:val="00FF2731"/>
    <w:rsid w:val="1AFC0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14:docId w14:val="63E9B555"/>
  <w15:docId w15:val="{27BBAFFA-2805-43B5-9DD4-AEFD140A5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qFormat="1"/>
    <w:lsdException w:name="footer" w:qFormat="1"/>
    <w:lsdException w:name="caption" w:locked="1" w:semiHidden="1" w:unhideWhenUsed="1" w:qFormat="1"/>
    <w:lsdException w:name="Title" w:locked="1" w:qFormat="1"/>
    <w:lsdException w:name="Default Paragraph Font" w:semiHidden="1" w:uiPriority="1" w:unhideWhenUsed="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spacing w:after="160" w:line="259"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kern w:val="0"/>
      <w:sz w:val="18"/>
      <w:szCs w:val="20"/>
    </w:rPr>
  </w:style>
  <w:style w:type="paragraph" w:styleId="a5">
    <w:name w:val="header"/>
    <w:basedOn w:val="a"/>
    <w:link w:val="a6"/>
    <w:qFormat/>
    <w:pPr>
      <w:pBdr>
        <w:bottom w:val="single" w:sz="6" w:space="1" w:color="auto"/>
      </w:pBdr>
      <w:tabs>
        <w:tab w:val="center" w:pos="4153"/>
        <w:tab w:val="right" w:pos="8306"/>
      </w:tabs>
      <w:snapToGrid w:val="0"/>
      <w:jc w:val="center"/>
    </w:pPr>
    <w:rPr>
      <w:kern w:val="0"/>
      <w:sz w:val="18"/>
      <w:szCs w:val="20"/>
    </w:rPr>
  </w:style>
  <w:style w:type="table" w:styleId="a7">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spacing w:after="160" w:line="259" w:lineRule="auto"/>
    </w:pPr>
    <w:rPr>
      <w:rFonts w:ascii="宋体" w:cs="宋体"/>
      <w:color w:val="000000"/>
      <w:sz w:val="24"/>
      <w:szCs w:val="24"/>
    </w:rPr>
  </w:style>
  <w:style w:type="character" w:customStyle="1" w:styleId="a6">
    <w:name w:val="页眉 字符"/>
    <w:link w:val="a5"/>
    <w:qFormat/>
    <w:locked/>
    <w:rPr>
      <w:sz w:val="18"/>
    </w:rPr>
  </w:style>
  <w:style w:type="character" w:customStyle="1" w:styleId="a4">
    <w:name w:val="页脚 字符"/>
    <w:link w:val="a3"/>
    <w:qFormat/>
    <w:locked/>
    <w:rPr>
      <w:sz w:val="18"/>
    </w:rPr>
  </w:style>
  <w:style w:type="paragraph" w:customStyle="1" w:styleId="1">
    <w:name w:val="列出段落1"/>
    <w:basedOn w:val="a"/>
    <w:qFormat/>
    <w:pPr>
      <w:widowControl/>
      <w:spacing w:after="200" w:line="252" w:lineRule="auto"/>
      <w:ind w:left="720"/>
      <w:contextualSpacing/>
      <w:jc w:val="left"/>
    </w:pPr>
    <w:rPr>
      <w:rFonts w:ascii="Cambria" w:hAnsi="Cambria"/>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577430">
      <w:bodyDiv w:val="1"/>
      <w:marLeft w:val="0"/>
      <w:marRight w:val="0"/>
      <w:marTop w:val="0"/>
      <w:marBottom w:val="0"/>
      <w:divBdr>
        <w:top w:val="none" w:sz="0" w:space="0" w:color="auto"/>
        <w:left w:val="none" w:sz="0" w:space="0" w:color="auto"/>
        <w:bottom w:val="none" w:sz="0" w:space="0" w:color="auto"/>
        <w:right w:val="none" w:sz="0" w:space="0" w:color="auto"/>
      </w:divBdr>
    </w:div>
    <w:div w:id="587925672">
      <w:bodyDiv w:val="1"/>
      <w:marLeft w:val="0"/>
      <w:marRight w:val="0"/>
      <w:marTop w:val="0"/>
      <w:marBottom w:val="0"/>
      <w:divBdr>
        <w:top w:val="none" w:sz="0" w:space="0" w:color="auto"/>
        <w:left w:val="none" w:sz="0" w:space="0" w:color="auto"/>
        <w:bottom w:val="none" w:sz="0" w:space="0" w:color="auto"/>
        <w:right w:val="none" w:sz="0" w:space="0" w:color="auto"/>
      </w:divBdr>
    </w:div>
    <w:div w:id="1040860185">
      <w:bodyDiv w:val="1"/>
      <w:marLeft w:val="0"/>
      <w:marRight w:val="0"/>
      <w:marTop w:val="0"/>
      <w:marBottom w:val="0"/>
      <w:divBdr>
        <w:top w:val="none" w:sz="0" w:space="0" w:color="auto"/>
        <w:left w:val="none" w:sz="0" w:space="0" w:color="auto"/>
        <w:bottom w:val="none" w:sz="0" w:space="0" w:color="auto"/>
        <w:right w:val="none" w:sz="0" w:space="0" w:color="auto"/>
      </w:divBdr>
    </w:div>
    <w:div w:id="1078861530">
      <w:bodyDiv w:val="1"/>
      <w:marLeft w:val="0"/>
      <w:marRight w:val="0"/>
      <w:marTop w:val="0"/>
      <w:marBottom w:val="0"/>
      <w:divBdr>
        <w:top w:val="none" w:sz="0" w:space="0" w:color="auto"/>
        <w:left w:val="none" w:sz="0" w:space="0" w:color="auto"/>
        <w:bottom w:val="none" w:sz="0" w:space="0" w:color="auto"/>
        <w:right w:val="none" w:sz="0" w:space="0" w:color="auto"/>
      </w:divBdr>
    </w:div>
    <w:div w:id="21400305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7.emf"/><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2C3289-545A-4DB3-863C-3A16EDD99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25</Pages>
  <Words>768</Words>
  <Characters>4384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江苏省国家重点监控企业自行监测方案</vt:lpstr>
    </vt:vector>
  </TitlesOfParts>
  <Company>China</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江苏省国家重点监控企业自行监测方案</dc:title>
  <dc:creator>User</dc:creator>
  <cp:lastModifiedBy>Yanbing Jiang</cp:lastModifiedBy>
  <cp:revision>27</cp:revision>
  <dcterms:created xsi:type="dcterms:W3CDTF">2018-06-05T03:47:00Z</dcterms:created>
  <dcterms:modified xsi:type="dcterms:W3CDTF">2019-08-30T03:36:00Z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